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40" w:rsidRDefault="00FB0F40" w:rsidP="001802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4309868</wp:posOffset>
            </wp:positionH>
            <wp:positionV relativeFrom="paragraph">
              <wp:posOffset>341</wp:posOffset>
            </wp:positionV>
            <wp:extent cx="871855" cy="911860"/>
            <wp:effectExtent l="0" t="0" r="4445" b="2540"/>
            <wp:wrapTight wrapText="bothSides">
              <wp:wrapPolygon edited="0">
                <wp:start x="8967" y="0"/>
                <wp:lineTo x="1888" y="2708"/>
                <wp:lineTo x="0" y="4513"/>
                <wp:lineTo x="0" y="13989"/>
                <wp:lineTo x="4720" y="15794"/>
                <wp:lineTo x="5664" y="20306"/>
                <wp:lineTo x="8023" y="21209"/>
                <wp:lineTo x="12743" y="21209"/>
                <wp:lineTo x="14159" y="21209"/>
                <wp:lineTo x="16047" y="16245"/>
                <wp:lineTo x="15575" y="14440"/>
                <wp:lineTo x="18406" y="14440"/>
                <wp:lineTo x="21238" y="10830"/>
                <wp:lineTo x="21238" y="4513"/>
                <wp:lineTo x="18878" y="2708"/>
                <wp:lineTo x="11799" y="0"/>
                <wp:lineTo x="8967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0F40" w:rsidRDefault="00FB0F40" w:rsidP="001802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F40" w:rsidRDefault="00FB0F40" w:rsidP="001802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F40" w:rsidRDefault="00DC0789" w:rsidP="00FB0F4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0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Азовская межрайонная </w:t>
      </w:r>
      <w:r w:rsidR="00FB0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Прокуратура информирует</w:t>
      </w:r>
    </w:p>
    <w:p w:rsidR="00FB0F40" w:rsidRDefault="00FB0F40" w:rsidP="00FB0F4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8F7F7"/>
          <w:lang w:eastAsia="ru-RU"/>
        </w:rPr>
        <w:drawing>
          <wp:anchor distT="0" distB="0" distL="114300" distR="114300" simplePos="0" relativeHeight="251660288" behindDoc="1" locked="0" layoutInCell="1" allowOverlap="1" wp14:anchorId="3796D621" wp14:editId="30A17C31">
            <wp:simplePos x="0" y="0"/>
            <wp:positionH relativeFrom="column">
              <wp:posOffset>1242060</wp:posOffset>
            </wp:positionH>
            <wp:positionV relativeFrom="paragraph">
              <wp:posOffset>207645</wp:posOffset>
            </wp:positionV>
            <wp:extent cx="6910070" cy="4476750"/>
            <wp:effectExtent l="95250" t="95250" r="100330" b="95250"/>
            <wp:wrapTight wrapText="bothSides">
              <wp:wrapPolygon edited="0">
                <wp:start x="-298" y="-460"/>
                <wp:lineTo x="-298" y="21968"/>
                <wp:lineTo x="21854" y="21968"/>
                <wp:lineTo x="21854" y="-460"/>
                <wp:lineTo x="-298" y="-46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-dkmNE_-y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070" cy="44767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F40" w:rsidRDefault="00FB0F40" w:rsidP="00FB0F4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0F40" w:rsidRDefault="00FB0F40" w:rsidP="00FB0F4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0F40" w:rsidRDefault="00FB0F40" w:rsidP="00FB0F4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0F40" w:rsidRDefault="00FB0F40" w:rsidP="00FB0F4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0F40" w:rsidRDefault="00FB0F40" w:rsidP="00FB0F4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0F40" w:rsidRDefault="00FB0F40" w:rsidP="00FB0F4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0F40" w:rsidRDefault="00FB0F40" w:rsidP="00FB0F4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0F40" w:rsidRDefault="00FB0F40" w:rsidP="00FB0F4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0F40" w:rsidRDefault="00FB0F40" w:rsidP="00FB0F4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0F40" w:rsidRDefault="00FB0F40" w:rsidP="00FB0F4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0F40" w:rsidRDefault="00FB0F40" w:rsidP="00FB0F4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0F40" w:rsidRDefault="00FB0F40" w:rsidP="00FB0F4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0F40" w:rsidRDefault="00FB0F40" w:rsidP="00FB0F4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0F40" w:rsidRDefault="00FB0F40" w:rsidP="00FB0F4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0F40" w:rsidRDefault="00FB0F40" w:rsidP="00FB0F4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0F40" w:rsidRPr="00FB0F40" w:rsidRDefault="00FB0F40" w:rsidP="00FB0F4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228A" w:rsidRPr="00D5228A" w:rsidRDefault="00D5228A" w:rsidP="00FB0F4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2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Кредитные каникулы</w:t>
      </w:r>
    </w:p>
    <w:p w:rsidR="00D5228A" w:rsidRDefault="00D5228A" w:rsidP="00FB0F4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F7"/>
        </w:rPr>
      </w:pPr>
      <w:r w:rsidRPr="00D52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Наряду со всеми участниками СВО, кредитными каникулами могут воспользоваться члены их семей (№ 377-ФЗ). Это касается любых кредитов, включая ипотечные или по кредитной карте. Льготы распространяются также на семьи индивидуальных предпринимателей (ИП) и членов их семей (кроме займов, полученных на предпринимательские цели членами семьи военнослужащего, которые зарегистрированы в качестве ИП). Во время льготного периода можно выбрать: Уменьшение ежемесячных платежей. Приостановку обязательств. Но нужно иметь в виду, что на время кредитных каникул банк начисляет проценты: 2/3 среднерыночного значения полной стоимости потребительского кредита, установленного ЦБ на дату написания заявления. Срок кредитных каникул равен сроку службы + 30 дополнительных дней. Кредитные каникулы, предоставленные участникам СВО или членам их семей, распространены и на </w:t>
      </w:r>
      <w:proofErr w:type="spellStart"/>
      <w:r w:rsidRPr="00D5228A">
        <w:rPr>
          <w:rFonts w:ascii="Times New Roman" w:hAnsi="Times New Roman" w:cs="Times New Roman"/>
          <w:color w:val="000000" w:themeColor="text1"/>
          <w:sz w:val="28"/>
          <w:szCs w:val="28"/>
        </w:rPr>
        <w:t>созаёмщиков</w:t>
      </w:r>
      <w:proofErr w:type="spellEnd"/>
      <w:r w:rsidRPr="00D522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 случае смерти или инвалидности I группы военнослужащего, банк спишет его семье все кредиты.</w:t>
      </w:r>
    </w:p>
    <w:p w:rsidR="00151DD6" w:rsidRPr="00FB0F40" w:rsidRDefault="00FB0F40" w:rsidP="00151DD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718E31A" wp14:editId="20CD2581">
            <wp:extent cx="4284345" cy="2855009"/>
            <wp:effectExtent l="0" t="0" r="190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8832aa56e560ef4ee104b0f8e1001a6ccf44e6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615" cy="287851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5228A" w:rsidRPr="00FB0F40" w:rsidRDefault="00D5228A" w:rsidP="00FB0F4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0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Налоговые льготы</w:t>
      </w:r>
    </w:p>
    <w:p w:rsidR="00D5228A" w:rsidRDefault="00D5228A" w:rsidP="003404B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28A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СВО и члены их семей освобождаются от уплаты НДФЛ и страховых взносов за безвозмездные выплаты в виде материальной поддержки (например, выплата работодателем ребёнку участника СВО средств для сбора в школу, выделение из регионального бюджета разовой помощи и т. д.) и передачи имущества (п. 93 ст. 217 НК РФ). Источник выплаты не имеет значения. Это могут быть как госструктуры, так и частные. Освобождение происходит автоматически и подавать какие-либо заявления и подтверждающие документы ни источнику выплаты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дохода, ни налоговой не нужно.</w:t>
      </w:r>
    </w:p>
    <w:p w:rsidR="00151DD6" w:rsidRDefault="00151DD6" w:rsidP="00151DD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228A" w:rsidRPr="00D5228A" w:rsidRDefault="00D5228A" w:rsidP="00FB0F4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2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Трудовые гарантии</w:t>
      </w:r>
    </w:p>
    <w:p w:rsidR="00D5228A" w:rsidRDefault="00D5228A" w:rsidP="003404B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 семье участника СВО есть дети до 14 лет, то на мать распространяются гарантии, установленные ст. 259 ТК РФ. Её нельзя будет: отправить в командировку, привлечь к сверхурочным работам (без письменного согласия). Кроме того, при сокращении штата, мать получает преимущественное право в сохранении должности. Супруги военнослужащих также имеют преимущественное право на поступление на работу в </w:t>
      </w:r>
      <w:proofErr w:type="spellStart"/>
      <w:r w:rsidRPr="00D5228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осорганизации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воинские части.</w:t>
      </w:r>
    </w:p>
    <w:p w:rsidR="00D5228A" w:rsidRPr="003677A4" w:rsidRDefault="00D5228A" w:rsidP="003404BE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7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ЖКХ</w:t>
      </w:r>
    </w:p>
    <w:p w:rsidR="00D5228A" w:rsidRDefault="00D5228A" w:rsidP="003404B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семьи участника СВО освобождаются от пеней за просрочку коммунальных платежей и взносов на капремонт. Мера действует до прекращения контракта </w:t>
      </w:r>
      <w:proofErr w:type="spellStart"/>
      <w:r w:rsidRPr="00D5228A">
        <w:rPr>
          <w:rFonts w:ascii="Times New Roman" w:hAnsi="Times New Roman" w:cs="Times New Roman"/>
          <w:color w:val="000000" w:themeColor="text1"/>
          <w:sz w:val="28"/>
          <w:szCs w:val="28"/>
        </w:rPr>
        <w:t>военослужащего</w:t>
      </w:r>
      <w:proofErr w:type="spellEnd"/>
      <w:r w:rsidRPr="00D52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(N 229-ФЗ). Также семьи могут снизить сумму в платёжках ЖКХ (по тем начислениям, которые зависят от количества прописанных). Для перерасчёта нужно подать заявление в управляющую компанию, водоканал и сетевую компанию. К заявлению прикладываются документы, которые подтвер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ждают факт и причину отсутствия.</w:t>
      </w:r>
    </w:p>
    <w:p w:rsidR="003677A4" w:rsidRPr="003677A4" w:rsidRDefault="003677A4" w:rsidP="003404BE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7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Санаторно-курортное лечение и отдых</w:t>
      </w:r>
    </w:p>
    <w:p w:rsidR="003677A4" w:rsidRDefault="003677A4" w:rsidP="003404B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77A4">
        <w:rPr>
          <w:rFonts w:ascii="Times New Roman" w:hAnsi="Times New Roman" w:cs="Times New Roman"/>
          <w:color w:val="000000" w:themeColor="text1"/>
          <w:sz w:val="28"/>
          <w:szCs w:val="28"/>
        </w:rPr>
        <w:t>Семьи участников СВО имеют право на санаторно-курортное лечение и отдых, как и семьи военнослужащих. Они могут приобрести путёвки в ведомственные санатории Министерства обороны по льготным ценам. Путёвки на лечение можно получить один раз в год по себестоимости. Бесплатно только для несовершеннолетних детей. Обратиться за путёвкой можно в период службы, не позднее чем за 30 дней до планируемой даты заезда. Потребуется заявление и медицинская справка (по форме 070/у) на каждого члена семьи.</w:t>
      </w:r>
    </w:p>
    <w:p w:rsidR="003677A4" w:rsidRPr="003677A4" w:rsidRDefault="003677A4" w:rsidP="003404BE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7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Обучение</w:t>
      </w:r>
    </w:p>
    <w:p w:rsidR="00151DD6" w:rsidRDefault="003677A4" w:rsidP="003404B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77A4">
        <w:rPr>
          <w:rFonts w:ascii="Times New Roman" w:hAnsi="Times New Roman" w:cs="Times New Roman"/>
          <w:color w:val="000000" w:themeColor="text1"/>
          <w:sz w:val="28"/>
          <w:szCs w:val="28"/>
        </w:rPr>
        <w:t>Детей участников СВО принимают в школы и детские сады в первоочередном порядке. Также у них будет право на первоочередное получение путевок в детски</w:t>
      </w:r>
      <w:r w:rsidR="0015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оздоровительные лагеря. </w:t>
      </w:r>
      <w:proofErr w:type="gramStart"/>
      <w:r w:rsidR="0015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</w:t>
      </w:r>
      <w:r w:rsidRPr="003677A4">
        <w:rPr>
          <w:rFonts w:ascii="Times New Roman" w:hAnsi="Times New Roman" w:cs="Times New Roman"/>
          <w:color w:val="000000" w:themeColor="text1"/>
          <w:sz w:val="28"/>
          <w:szCs w:val="28"/>
        </w:rPr>
        <w:t>того</w:t>
      </w:r>
      <w:proofErr w:type="gramEnd"/>
      <w:r w:rsidRPr="00367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члены семей участников специальной военной операции смогут поступить в вузы РФ в рамках отдельной квоты — она составляет не менее 10% от общего объема бюджетных мест по каждому направлению подготовки. Вузам также рекомендовано оказывать и другие виды поддержки детям-студентам участников СВО: предоставлять материальную помощь; снизить стоимость обучения; дать рассрочку при обучении по контракту; выделить общежитие.</w:t>
      </w:r>
    </w:p>
    <w:p w:rsidR="003404BE" w:rsidRPr="00151DD6" w:rsidRDefault="003404BE" w:rsidP="003404B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1DD6" w:rsidRPr="00F30D08" w:rsidRDefault="003677A4" w:rsidP="003404BE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0D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Единовременная денежная выплата</w:t>
      </w:r>
    </w:p>
    <w:p w:rsidR="003677A4" w:rsidRPr="00F30D08" w:rsidRDefault="003677A4" w:rsidP="003404B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D08">
        <w:rPr>
          <w:rFonts w:ascii="Times New Roman" w:hAnsi="Times New Roman" w:cs="Times New Roman"/>
          <w:color w:val="000000" w:themeColor="text1"/>
          <w:sz w:val="28"/>
          <w:szCs w:val="28"/>
        </w:rPr>
        <w:t>Ее получение зависит от наличия контракта о прохождении военной службы в Вооруженных Силах РФ, заключенного в период проведения СВО, и его срока.</w:t>
      </w:r>
      <w:r w:rsidR="00F30D08" w:rsidRPr="00F3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0D08">
        <w:rPr>
          <w:rFonts w:ascii="Times New Roman" w:hAnsi="Times New Roman" w:cs="Times New Roman"/>
          <w:color w:val="000000" w:themeColor="text1"/>
          <w:sz w:val="28"/>
          <w:szCs w:val="28"/>
        </w:rPr>
        <w:t>Мобил</w:t>
      </w:r>
      <w:r w:rsidR="00151DD6">
        <w:rPr>
          <w:rFonts w:ascii="Times New Roman" w:hAnsi="Times New Roman" w:cs="Times New Roman"/>
          <w:color w:val="000000" w:themeColor="text1"/>
          <w:sz w:val="28"/>
          <w:szCs w:val="28"/>
        </w:rPr>
        <w:t>изованным, военнослужащим-</w:t>
      </w:r>
      <w:proofErr w:type="spellStart"/>
      <w:r w:rsidR="00151DD6">
        <w:rPr>
          <w:rFonts w:ascii="Times New Roman" w:hAnsi="Times New Roman" w:cs="Times New Roman"/>
          <w:color w:val="000000" w:themeColor="text1"/>
          <w:sz w:val="28"/>
          <w:szCs w:val="28"/>
        </w:rPr>
        <w:t>срочни</w:t>
      </w:r>
      <w:r w:rsidRPr="00F30D08">
        <w:rPr>
          <w:rFonts w:ascii="Times New Roman" w:hAnsi="Times New Roman" w:cs="Times New Roman"/>
          <w:color w:val="000000" w:themeColor="text1"/>
          <w:sz w:val="28"/>
          <w:szCs w:val="28"/>
        </w:rPr>
        <w:t>кам</w:t>
      </w:r>
      <w:proofErr w:type="spellEnd"/>
      <w:r w:rsidRPr="00F3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иным гражданам РФ, которые в период проведения СВО заключили контракт о прохождении военной службы в Вооруженных Силах РФ, войсках национальной гвардии РФ сроком на год и более. На тех же условиях на выплату могут претендовать и иностранные граждане, заключившие контракт о прохождении вое</w:t>
      </w:r>
      <w:r w:rsidR="00F30D08" w:rsidRPr="00F3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нной службы в российской армии. </w:t>
      </w:r>
      <w:r w:rsidRPr="00F30D08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 фиксированный размер выплаты – 195 тыс. руб.</w:t>
      </w:r>
    </w:p>
    <w:p w:rsidR="00151DD6" w:rsidRDefault="003677A4" w:rsidP="003404B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D08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единовременной денежной выплаты военнослужащий должен подать рапорт командиру воинской части, начальнику (руководителю) организации Вооруженных Сил РФ, приложив к нему копию контракта о прохождении военной службы. В течение 10 рабочих дней со дня поступления рапорта командир воинской части издаст приказ об осуществлении единовременной денежной выплаты. Не позднее 10 рабочих дней после этого финансово-экономический орган Минобороны России, в котором военнослужащие обеспечиваются денежным до</w:t>
      </w:r>
      <w:r w:rsidR="00F30D08" w:rsidRPr="00F3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вольствием, произведет выплату. </w:t>
      </w:r>
      <w:r w:rsidRPr="00F30D08">
        <w:rPr>
          <w:rFonts w:ascii="Times New Roman" w:hAnsi="Times New Roman" w:cs="Times New Roman"/>
          <w:color w:val="000000" w:themeColor="text1"/>
          <w:sz w:val="28"/>
          <w:szCs w:val="28"/>
        </w:rPr>
        <w:t>Схожий порядок предусмотрен для получения единовременной денежной выплаты военнослужащим, проходящим военную службу по контракту в в</w:t>
      </w:r>
      <w:r w:rsidR="00F30D08" w:rsidRPr="00F3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ойсках национальной гвардии РФ. </w:t>
      </w:r>
      <w:r w:rsidRPr="00F30D08">
        <w:rPr>
          <w:rFonts w:ascii="Times New Roman" w:hAnsi="Times New Roman" w:cs="Times New Roman"/>
          <w:color w:val="000000" w:themeColor="text1"/>
          <w:sz w:val="28"/>
          <w:szCs w:val="28"/>
        </w:rPr>
        <w:t>Если военнослужащий уволится с военной службы ранее срока, установленного контрактом, то он должен будет вернуть часть суммы единовременной денежной выплаты пропорционально времени (за полные месяцы), оставшемуся до окончания срока контракта.</w:t>
      </w:r>
    </w:p>
    <w:p w:rsidR="00F30D08" w:rsidRPr="00F30D08" w:rsidRDefault="00F30D08" w:rsidP="00E34468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0D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Ежемесячная социальная выплата</w:t>
      </w:r>
      <w:bookmarkStart w:id="0" w:name="_GoBack"/>
      <w:bookmarkEnd w:id="0"/>
    </w:p>
    <w:p w:rsidR="00F30D08" w:rsidRDefault="00F30D08" w:rsidP="003404B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D08">
        <w:rPr>
          <w:rFonts w:ascii="Times New Roman" w:hAnsi="Times New Roman" w:cs="Times New Roman"/>
          <w:color w:val="000000" w:themeColor="text1"/>
          <w:sz w:val="28"/>
          <w:szCs w:val="28"/>
        </w:rPr>
        <w:t>Она предоставляется дополн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ительно к денежному содержанию. </w:t>
      </w:r>
      <w:r w:rsidRPr="00F3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Фиксированный размер выплаты – 158 тыс. руб. За неполный календарный месяц – пропорционально количеству прослуженных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календарных дней в этом месяце. </w:t>
      </w:r>
      <w:r w:rsidRPr="00F30D08">
        <w:rPr>
          <w:rFonts w:ascii="Times New Roman" w:hAnsi="Times New Roman" w:cs="Times New Roman"/>
          <w:color w:val="000000" w:themeColor="text1"/>
          <w:sz w:val="28"/>
          <w:szCs w:val="28"/>
        </w:rPr>
        <w:t>Выплата производится со дня назначения на воинскую должность и по день освобождения от нее включительно, за неполный месяц – пропорционально числу прослуженных дней. А в случае заключения контракта мобилизованным – до дня вступления в силу контракт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о прохождении военной службы. </w:t>
      </w:r>
      <w:r w:rsidRPr="00F30D08">
        <w:rPr>
          <w:rFonts w:ascii="Times New Roman" w:hAnsi="Times New Roman" w:cs="Times New Roman"/>
          <w:color w:val="000000" w:themeColor="text1"/>
          <w:sz w:val="28"/>
          <w:szCs w:val="28"/>
        </w:rPr>
        <w:t>Выплата устанавливается приказами командиров воинских частей, руководителей организаций Вооруженных Сил РФ, в которых мобилизованные проходят службу. Выплату производит финансово-экономический орган Минобороны России, обеспечивающий военнослужащего денежным довольствием. Она выплачивается одновременно с выплатой денежного довольствия в текущем месяце за истекший месяц, а за декабрь кал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ендарного года – до 25 декабря. </w:t>
      </w:r>
      <w:r w:rsidRPr="00F30D08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Министра обороны РФ от 19 декабря 2022 г. № 780 "Об определении Порядка осуществления ежемесячной социальной выплаты гражданам Российской Федерации, призванным на военную службу по мобилизации в Вооруженные Силы Российской Федерации"</w:t>
      </w:r>
    </w:p>
    <w:p w:rsidR="00F30D08" w:rsidRPr="00F30D08" w:rsidRDefault="00F30D08" w:rsidP="003404BE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0D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Единовременная выплата при получении ранения</w:t>
      </w:r>
    </w:p>
    <w:p w:rsidR="00F30D08" w:rsidRPr="003404BE" w:rsidRDefault="00F30D08" w:rsidP="003404B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D08">
        <w:rPr>
          <w:rFonts w:ascii="Times New Roman" w:hAnsi="Times New Roman" w:cs="Times New Roman"/>
          <w:color w:val="000000" w:themeColor="text1"/>
          <w:sz w:val="28"/>
          <w:szCs w:val="28"/>
        </w:rPr>
        <w:t>Право на нее имеют все участники СВО.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0D08">
        <w:rPr>
          <w:rFonts w:ascii="Times New Roman" w:hAnsi="Times New Roman" w:cs="Times New Roman"/>
          <w:color w:val="000000" w:themeColor="text1"/>
          <w:sz w:val="28"/>
          <w:szCs w:val="28"/>
        </w:rPr>
        <w:t>Военнослужащим, лицам, проходящим службу в войсках национальной гвардии РФ и имеющим специальное звание полиции, принимающим участие в СВО. Выплата положена при получении ране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(контузии, травмы, увечья). </w:t>
      </w:r>
      <w:r w:rsidRPr="00F30D08">
        <w:rPr>
          <w:rFonts w:ascii="Times New Roman" w:hAnsi="Times New Roman" w:cs="Times New Roman"/>
          <w:color w:val="000000" w:themeColor="text1"/>
          <w:sz w:val="28"/>
          <w:szCs w:val="28"/>
        </w:rPr>
        <w:t>Единовременная выплата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становлена в размере 3 млн руб. </w:t>
      </w:r>
      <w:r w:rsidRPr="00F30D08">
        <w:rPr>
          <w:rFonts w:ascii="Times New Roman" w:hAnsi="Times New Roman" w:cs="Times New Roman"/>
          <w:color w:val="000000" w:themeColor="text1"/>
          <w:sz w:val="28"/>
          <w:szCs w:val="28"/>
        </w:rPr>
        <w:t>Единовременную выплату производит финансовый орган, обеспечивающий воинские части, в которых военнослужащие проходят или проходили военную службу, а также военный комиссариат региона по месту жительства военнослужащего. Решение о ее назначении принимает командир (начальник) воинской части или военный комиссар региона по месту жительства военнослужащего. Для этого издается приказ о назначении соответс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твующей единовременной выплаты. </w:t>
      </w:r>
      <w:r w:rsidRPr="00F30D08">
        <w:rPr>
          <w:rFonts w:ascii="Times New Roman" w:hAnsi="Times New Roman" w:cs="Times New Roman"/>
          <w:color w:val="000000" w:themeColor="text1"/>
          <w:sz w:val="28"/>
          <w:szCs w:val="28"/>
        </w:rPr>
        <w:t>Для подтверждения права на выплату необходима справка о ранении (контузии, травме, увечье).</w:t>
      </w:r>
      <w:r w:rsidR="00340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0D08" w:rsidRPr="00F30D08" w:rsidRDefault="00F30D08" w:rsidP="003404BE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0D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Ежемесячная денежная компенсация при установлении инвалидности</w:t>
      </w:r>
    </w:p>
    <w:p w:rsidR="00F30D08" w:rsidRDefault="00F30D08" w:rsidP="003404B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D08">
        <w:rPr>
          <w:rFonts w:ascii="Times New Roman" w:hAnsi="Times New Roman" w:cs="Times New Roman"/>
          <w:color w:val="000000" w:themeColor="text1"/>
          <w:sz w:val="28"/>
          <w:szCs w:val="28"/>
        </w:rPr>
        <w:t>Она назначается, если причиной установления инвалидности послужило полученное во время 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хождения военной службы увечье. </w:t>
      </w:r>
      <w:r w:rsidRPr="00F30D08">
        <w:rPr>
          <w:rFonts w:ascii="Times New Roman" w:hAnsi="Times New Roman" w:cs="Times New Roman"/>
          <w:color w:val="000000" w:themeColor="text1"/>
          <w:sz w:val="28"/>
          <w:szCs w:val="28"/>
        </w:rPr>
        <w:t>Выплату могут получить все участники СВО – мобилизованные, контрактники, добровольцы, если в период прохождения военной службы или после увольнения с нее или прекращения контракта им установлена инвалидность вследствие увечья (ранения, травмы, контузии) 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получено заболевание. </w:t>
      </w:r>
      <w:r w:rsidRPr="00F30D08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Компенсация выплачивается независимо от времени наступления инвалидности вследствие военной травмы, увечья или заболевания, места работы после увольнения с военной службы, видов получаемых пенсий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выплат, устанавливаемых к ним. </w:t>
      </w:r>
      <w:r w:rsidRPr="00F30D08"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Ежемесячная денежная компенсация в возмещение вреда, причиненного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доровью, установлена в размере: </w:t>
      </w:r>
      <w:r w:rsidRPr="00F30D08">
        <w:rPr>
          <w:rFonts w:ascii="Times New Roman" w:hAnsi="Times New Roman" w:cs="Times New Roman"/>
          <w:color w:val="000000" w:themeColor="text1"/>
          <w:sz w:val="28"/>
          <w:szCs w:val="28"/>
        </w:rPr>
        <w:t>14 тыс. руб. – инвалиду I группы;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0D08">
        <w:rPr>
          <w:rFonts w:ascii="Times New Roman" w:hAnsi="Times New Roman" w:cs="Times New Roman"/>
          <w:color w:val="000000" w:themeColor="text1"/>
          <w:sz w:val="28"/>
          <w:szCs w:val="28"/>
        </w:rPr>
        <w:t>7 тыс. руб. – инвалиду II группы;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0D08">
        <w:rPr>
          <w:rFonts w:ascii="Times New Roman" w:hAnsi="Times New Roman" w:cs="Times New Roman"/>
          <w:color w:val="000000" w:themeColor="text1"/>
          <w:sz w:val="28"/>
          <w:szCs w:val="28"/>
        </w:rPr>
        <w:t>2,8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ыс. руб. – инвалиду III группы. </w:t>
      </w:r>
      <w:r w:rsidRPr="00F30D08">
        <w:rPr>
          <w:rFonts w:ascii="Times New Roman" w:hAnsi="Times New Roman" w:cs="Times New Roman"/>
          <w:color w:val="000000" w:themeColor="text1"/>
          <w:sz w:val="28"/>
          <w:szCs w:val="28"/>
        </w:rPr>
        <w:t>Эти размеры ежегодно индексируются. Так, с 1 января 2024 года они составляют 22 908,62 руб., 11 454,30 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4581,72 руб. соответственно. </w:t>
      </w:r>
      <w:r w:rsidRPr="00F30D08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и выплату ежемесячной денежной компенсации осуществляют уполномоченные органы (региональный военный комиссариат, структурные подразделения Минобороны России и т. п.). Выплата назначается и выплачивается на основании заявления с приложением необходимых документов. Она производится в рублях путем зачисления на счет, открытый в российском банке.</w:t>
      </w:r>
    </w:p>
    <w:p w:rsidR="00FB0F40" w:rsidRDefault="00151DD6" w:rsidP="00BD59F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97637E9" wp14:editId="174B8AD0">
            <wp:extent cx="4171950" cy="1500717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26d685a753e4e916587e59b0a58903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206" cy="158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F40" w:rsidRDefault="00FB0F40" w:rsidP="00FB0F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F56D2BD" wp14:editId="10DF5C5A">
            <wp:simplePos x="0" y="0"/>
            <wp:positionH relativeFrom="column">
              <wp:posOffset>1156335</wp:posOffset>
            </wp:positionH>
            <wp:positionV relativeFrom="paragraph">
              <wp:posOffset>114935</wp:posOffset>
            </wp:positionV>
            <wp:extent cx="914400" cy="956310"/>
            <wp:effectExtent l="0" t="0" r="0" b="0"/>
            <wp:wrapTight wrapText="bothSides">
              <wp:wrapPolygon edited="0">
                <wp:start x="9000" y="0"/>
                <wp:lineTo x="1800" y="3012"/>
                <wp:lineTo x="0" y="4303"/>
                <wp:lineTo x="0" y="12908"/>
                <wp:lineTo x="2700" y="13769"/>
                <wp:lineTo x="6300" y="20653"/>
                <wp:lineTo x="8100" y="21084"/>
                <wp:lineTo x="12600" y="21084"/>
                <wp:lineTo x="14400" y="20653"/>
                <wp:lineTo x="19350" y="13769"/>
                <wp:lineTo x="21150" y="9036"/>
                <wp:lineTo x="21150" y="4303"/>
                <wp:lineTo x="19350" y="3012"/>
                <wp:lineTo x="11700" y="0"/>
                <wp:lineTo x="900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F40" w:rsidRDefault="00FB0F40" w:rsidP="00FB0F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</w:p>
    <w:p w:rsidR="00FB0F40" w:rsidRDefault="00BD59FA" w:rsidP="00FB0F40">
      <w:pPr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236855</wp:posOffset>
            </wp:positionH>
            <wp:positionV relativeFrom="paragraph">
              <wp:posOffset>477520</wp:posOffset>
            </wp:positionV>
            <wp:extent cx="9043035" cy="5710555"/>
            <wp:effectExtent l="0" t="0" r="5715" b="4445"/>
            <wp:wrapTight wrapText="bothSides">
              <wp:wrapPolygon edited="0">
                <wp:start x="0" y="0"/>
                <wp:lineTo x="0" y="21545"/>
                <wp:lineTo x="21568" y="21545"/>
                <wp:lineTo x="2156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0623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3035" cy="571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F40">
        <w:rPr>
          <w:rFonts w:ascii="Times New Roman" w:hAnsi="Times New Roman" w:cs="Times New Roman"/>
          <w:b/>
          <w:color w:val="000000" w:themeColor="text1"/>
          <w:sz w:val="40"/>
          <w:szCs w:val="28"/>
        </w:rPr>
        <w:t xml:space="preserve">   </w:t>
      </w:r>
      <w:r w:rsidR="00FB0F40" w:rsidRPr="00FB0F40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Азовская межрайонная Прокуратура информирует</w:t>
      </w:r>
    </w:p>
    <w:sectPr w:rsidR="00FB0F40" w:rsidSect="00FB0F4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71"/>
    <w:rsid w:val="000E2C05"/>
    <w:rsid w:val="00151DD6"/>
    <w:rsid w:val="001802D3"/>
    <w:rsid w:val="003404BE"/>
    <w:rsid w:val="003677A4"/>
    <w:rsid w:val="003A17D0"/>
    <w:rsid w:val="00B35C0D"/>
    <w:rsid w:val="00BD59FA"/>
    <w:rsid w:val="00D5228A"/>
    <w:rsid w:val="00DC0789"/>
    <w:rsid w:val="00E34468"/>
    <w:rsid w:val="00ED1471"/>
    <w:rsid w:val="00F30D08"/>
    <w:rsid w:val="00F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598A6-CBF0-49FE-938D-C4F778E2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Белоусова Мария Вадимовна</cp:lastModifiedBy>
  <cp:revision>9</cp:revision>
  <dcterms:created xsi:type="dcterms:W3CDTF">2024-06-20T09:46:00Z</dcterms:created>
  <dcterms:modified xsi:type="dcterms:W3CDTF">2024-06-20T13:02:00Z</dcterms:modified>
</cp:coreProperties>
</file>