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50" w:rsidRDefault="00E01262" w:rsidP="00E012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A00950" w:rsidRDefault="00E01262" w:rsidP="00E012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E800CC" w:rsidRDefault="00E800CC" w:rsidP="00E800CC">
      <w:pPr>
        <w:jc w:val="center"/>
        <w:rPr>
          <w:b/>
          <w:sz w:val="28"/>
          <w:szCs w:val="28"/>
        </w:rPr>
      </w:pPr>
    </w:p>
    <w:p w:rsidR="00E800CC" w:rsidRPr="007265D0" w:rsidRDefault="00E01262" w:rsidP="00E800CC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E800CC" w:rsidRPr="00CC586F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 xml:space="preserve">октября </w:t>
      </w:r>
      <w:r w:rsidR="00E800CC" w:rsidRPr="008E14F7">
        <w:rPr>
          <w:sz w:val="28"/>
          <w:szCs w:val="28"/>
        </w:rPr>
        <w:t>20</w:t>
      </w:r>
      <w:r w:rsidR="007B5A2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800CC">
        <w:rPr>
          <w:sz w:val="28"/>
          <w:szCs w:val="28"/>
        </w:rPr>
        <w:t xml:space="preserve"> год</w:t>
      </w:r>
      <w:r w:rsidR="00E800CC" w:rsidRPr="00AC7FCE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 xml:space="preserve">                     </w:t>
      </w:r>
      <w:r w:rsidR="00097263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_-</w:t>
      </w:r>
      <w:r w:rsidR="00DB1C92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 xml:space="preserve">                  </w:t>
      </w:r>
      <w:r w:rsidR="00097263">
        <w:rPr>
          <w:sz w:val="28"/>
          <w:szCs w:val="28"/>
        </w:rPr>
        <w:t xml:space="preserve">                      </w:t>
      </w:r>
      <w:r w:rsidR="00DB1C92">
        <w:rPr>
          <w:sz w:val="28"/>
          <w:szCs w:val="28"/>
        </w:rPr>
        <w:t xml:space="preserve">    </w:t>
      </w:r>
      <w:r w:rsidR="00097263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>п. Овощной</w:t>
      </w:r>
    </w:p>
    <w:p w:rsidR="00E800CC" w:rsidRDefault="00E800CC" w:rsidP="00E800CC">
      <w:pPr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предварительных  итогов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E21A55">
        <w:rPr>
          <w:rFonts w:ascii="Times New Roman" w:hAnsi="Times New Roman" w:cs="Times New Roman"/>
          <w:sz w:val="28"/>
          <w:szCs w:val="28"/>
        </w:rPr>
        <w:t>9</w:t>
      </w:r>
      <w:r w:rsidR="006C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E80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ожидаемых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итогах</w:t>
      </w:r>
      <w:proofErr w:type="gramEnd"/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</w:p>
    <w:p w:rsidR="00A734B4" w:rsidRDefault="00B652FD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за 202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 w:rsidR="003C27E5">
        <w:rPr>
          <w:rFonts w:ascii="Times New Roman" w:hAnsi="Times New Roman" w:cs="Times New Roman"/>
          <w:sz w:val="28"/>
          <w:szCs w:val="28"/>
        </w:rPr>
        <w:t>год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800CC" w:rsidRPr="00E800CC" w:rsidRDefault="003C27E5" w:rsidP="00E800CC">
      <w:pPr>
        <w:ind w:firstLine="284"/>
        <w:rPr>
          <w:color w:val="000000"/>
          <w:sz w:val="28"/>
          <w:szCs w:val="28"/>
        </w:rPr>
      </w:pPr>
      <w:proofErr w:type="gramStart"/>
      <w:r w:rsidRPr="00E800CC">
        <w:rPr>
          <w:sz w:val="28"/>
          <w:szCs w:val="28"/>
        </w:rPr>
        <w:t xml:space="preserve">В соответствии со статьей 173 Бюджетного кодекса Российской Федерации, Положением о бюджетном процессе в муниципальном образовании </w:t>
      </w:r>
      <w:r w:rsidR="00E800CC" w:rsidRPr="00E800CC">
        <w:rPr>
          <w:sz w:val="28"/>
          <w:szCs w:val="28"/>
        </w:rPr>
        <w:t>Обильненского</w:t>
      </w:r>
      <w:r w:rsidRPr="00E800CC">
        <w:rPr>
          <w:sz w:val="28"/>
          <w:szCs w:val="28"/>
        </w:rPr>
        <w:t xml:space="preserve"> сельское поселение Азовского района, утвержденным решением Собрания депутатов </w:t>
      </w:r>
      <w:r w:rsidR="00E800CC" w:rsidRPr="00E800CC">
        <w:rPr>
          <w:sz w:val="28"/>
          <w:szCs w:val="28"/>
        </w:rPr>
        <w:t>Обильненского</w:t>
      </w:r>
      <w:r w:rsidRPr="00E800CC">
        <w:rPr>
          <w:sz w:val="28"/>
          <w:szCs w:val="28"/>
        </w:rPr>
        <w:t xml:space="preserve"> сельск</w:t>
      </w:r>
      <w:r w:rsidR="00242EBF" w:rsidRPr="00E800CC">
        <w:rPr>
          <w:sz w:val="28"/>
          <w:szCs w:val="28"/>
        </w:rPr>
        <w:t xml:space="preserve">ого поселение от </w:t>
      </w:r>
      <w:r w:rsidR="00097263">
        <w:rPr>
          <w:sz w:val="28"/>
          <w:szCs w:val="28"/>
        </w:rPr>
        <w:t>07</w:t>
      </w:r>
      <w:r w:rsidR="00242EBF" w:rsidRPr="00E800CC">
        <w:rPr>
          <w:sz w:val="28"/>
          <w:szCs w:val="28"/>
        </w:rPr>
        <w:t>.0</w:t>
      </w:r>
      <w:r w:rsidR="00097263">
        <w:rPr>
          <w:sz w:val="28"/>
          <w:szCs w:val="28"/>
        </w:rPr>
        <w:t>9</w:t>
      </w:r>
      <w:r w:rsidR="00242EBF" w:rsidRPr="00E800CC">
        <w:rPr>
          <w:sz w:val="28"/>
          <w:szCs w:val="28"/>
        </w:rPr>
        <w:t>.201</w:t>
      </w:r>
      <w:r w:rsidR="00097263">
        <w:rPr>
          <w:sz w:val="28"/>
          <w:szCs w:val="28"/>
        </w:rPr>
        <w:t>8</w:t>
      </w:r>
      <w:r w:rsidR="00406CC0" w:rsidRPr="00E800CC">
        <w:rPr>
          <w:sz w:val="28"/>
          <w:szCs w:val="28"/>
        </w:rPr>
        <w:t xml:space="preserve"> № </w:t>
      </w:r>
      <w:r w:rsidR="00097263">
        <w:rPr>
          <w:sz w:val="28"/>
          <w:szCs w:val="28"/>
        </w:rPr>
        <w:t>88</w:t>
      </w:r>
      <w:r w:rsidRPr="00E800CC">
        <w:rPr>
          <w:sz w:val="28"/>
          <w:szCs w:val="28"/>
        </w:rPr>
        <w:t xml:space="preserve"> «О бюджетном процессе в </w:t>
      </w:r>
      <w:proofErr w:type="spellStart"/>
      <w:r w:rsidR="00E800CC" w:rsidRPr="00E800CC">
        <w:rPr>
          <w:sz w:val="28"/>
          <w:szCs w:val="28"/>
        </w:rPr>
        <w:t>Обильненском</w:t>
      </w:r>
      <w:proofErr w:type="spellEnd"/>
      <w:r w:rsidRPr="00E800CC">
        <w:rPr>
          <w:sz w:val="28"/>
          <w:szCs w:val="28"/>
        </w:rPr>
        <w:t xml:space="preserve"> сельском поселении»</w:t>
      </w:r>
      <w:r w:rsidRPr="00E800CC">
        <w:rPr>
          <w:sz w:val="28"/>
          <w:szCs w:val="28"/>
          <w:lang w:eastAsia="ar-SA"/>
        </w:rPr>
        <w:t>,</w:t>
      </w:r>
      <w:r w:rsidRPr="00E800CC">
        <w:rPr>
          <w:color w:val="000000"/>
          <w:sz w:val="28"/>
          <w:szCs w:val="28"/>
        </w:rPr>
        <w:t xml:space="preserve"> постановлением администрации </w:t>
      </w:r>
      <w:r w:rsidR="00E800CC" w:rsidRPr="00E800CC">
        <w:rPr>
          <w:color w:val="000000"/>
          <w:sz w:val="28"/>
          <w:szCs w:val="28"/>
        </w:rPr>
        <w:t>Обильненского</w:t>
      </w:r>
      <w:r w:rsidRPr="00E800CC">
        <w:rPr>
          <w:color w:val="000000"/>
          <w:sz w:val="28"/>
          <w:szCs w:val="28"/>
        </w:rPr>
        <w:t xml:space="preserve"> сельского поселения от </w:t>
      </w:r>
      <w:r w:rsidR="00E01262">
        <w:rPr>
          <w:color w:val="000000"/>
          <w:sz w:val="28"/>
          <w:szCs w:val="28"/>
        </w:rPr>
        <w:t>_____</w:t>
      </w:r>
      <w:r w:rsidRPr="00E800CC">
        <w:rPr>
          <w:color w:val="000000"/>
          <w:sz w:val="28"/>
          <w:szCs w:val="28"/>
        </w:rPr>
        <w:t xml:space="preserve"> № </w:t>
      </w:r>
      <w:r w:rsidR="00E01262">
        <w:rPr>
          <w:color w:val="000000"/>
          <w:sz w:val="28"/>
          <w:szCs w:val="28"/>
        </w:rPr>
        <w:t>_____</w:t>
      </w:r>
      <w:r w:rsidRPr="00E800CC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E800CC" w:rsidRPr="00E800CC">
        <w:rPr>
          <w:color w:val="000000"/>
          <w:sz w:val="28"/>
          <w:szCs w:val="28"/>
        </w:rPr>
        <w:t>Обильненского</w:t>
      </w:r>
      <w:r w:rsidRPr="00E800CC">
        <w:rPr>
          <w:color w:val="000000"/>
          <w:sz w:val="28"/>
          <w:szCs w:val="28"/>
        </w:rPr>
        <w:t xml:space="preserve"> сельского поселения Азовского района на 20</w:t>
      </w:r>
      <w:r w:rsidR="00B652FD">
        <w:rPr>
          <w:color w:val="000000"/>
          <w:sz w:val="28"/>
          <w:szCs w:val="28"/>
        </w:rPr>
        <w:t>2</w:t>
      </w:r>
      <w:r w:rsidR="00E01262">
        <w:rPr>
          <w:color w:val="000000"/>
          <w:sz w:val="28"/>
          <w:szCs w:val="28"/>
        </w:rPr>
        <w:t>1</w:t>
      </w:r>
      <w:r w:rsidRPr="00E800CC">
        <w:rPr>
          <w:color w:val="000000"/>
          <w:sz w:val="28"/>
          <w:szCs w:val="28"/>
        </w:rPr>
        <w:t xml:space="preserve"> год</w:t>
      </w:r>
      <w:proofErr w:type="gramEnd"/>
      <w:r w:rsidRPr="00E800CC">
        <w:rPr>
          <w:color w:val="000000"/>
          <w:sz w:val="28"/>
          <w:szCs w:val="28"/>
        </w:rPr>
        <w:t xml:space="preserve"> и на плановый период 20</w:t>
      </w:r>
      <w:r w:rsidR="004111C2">
        <w:rPr>
          <w:color w:val="000000"/>
          <w:sz w:val="28"/>
          <w:szCs w:val="28"/>
        </w:rPr>
        <w:t>2</w:t>
      </w:r>
      <w:r w:rsidR="00E01262">
        <w:rPr>
          <w:color w:val="000000"/>
          <w:sz w:val="28"/>
          <w:szCs w:val="28"/>
        </w:rPr>
        <w:t>2</w:t>
      </w:r>
      <w:r w:rsidRPr="00E800CC">
        <w:rPr>
          <w:color w:val="000000"/>
          <w:sz w:val="28"/>
          <w:szCs w:val="28"/>
        </w:rPr>
        <w:t xml:space="preserve"> и 202</w:t>
      </w:r>
      <w:r w:rsidR="00E01262">
        <w:rPr>
          <w:color w:val="000000"/>
          <w:sz w:val="28"/>
          <w:szCs w:val="28"/>
        </w:rPr>
        <w:t>3</w:t>
      </w:r>
      <w:r w:rsidRPr="00E800CC">
        <w:rPr>
          <w:color w:val="000000"/>
          <w:sz w:val="28"/>
          <w:szCs w:val="28"/>
        </w:rPr>
        <w:t xml:space="preserve">годов», </w:t>
      </w:r>
    </w:p>
    <w:p w:rsidR="00E800CC" w:rsidRDefault="00E800CC" w:rsidP="00E800CC">
      <w:pPr>
        <w:pStyle w:val="21"/>
        <w:spacing w:line="206" w:lineRule="auto"/>
        <w:ind w:firstLine="709"/>
        <w:jc w:val="center"/>
        <w:rPr>
          <w:color w:val="000000"/>
          <w:szCs w:val="28"/>
        </w:rPr>
      </w:pPr>
    </w:p>
    <w:p w:rsidR="00E800CC" w:rsidRPr="00E800CC" w:rsidRDefault="00E800CC" w:rsidP="00E800CC">
      <w:pPr>
        <w:pStyle w:val="21"/>
        <w:spacing w:line="206" w:lineRule="auto"/>
        <w:ind w:firstLine="709"/>
        <w:jc w:val="center"/>
        <w:rPr>
          <w:b/>
          <w:szCs w:val="28"/>
        </w:rPr>
      </w:pPr>
      <w:r w:rsidRPr="00E800CC">
        <w:rPr>
          <w:b/>
          <w:szCs w:val="28"/>
        </w:rPr>
        <w:t>ПОСТАНОВЛЯЮ: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34B4" w:rsidRPr="00E01262" w:rsidRDefault="00DF45EA" w:rsidP="00E01262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3C27E5">
        <w:rPr>
          <w:rFonts w:ascii="Times New Roman" w:hAnsi="Times New Roman" w:cs="Times New Roman"/>
          <w:sz w:val="28"/>
          <w:szCs w:val="28"/>
        </w:rPr>
        <w:t xml:space="preserve">1.Утвердить предварительные итоги социально-экономического развитиям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r w:rsidR="003C27E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E21A55">
        <w:rPr>
          <w:rFonts w:ascii="Times New Roman" w:hAnsi="Times New Roman" w:cs="Times New Roman"/>
          <w:sz w:val="28"/>
          <w:szCs w:val="28"/>
        </w:rPr>
        <w:t>9</w:t>
      </w:r>
      <w:r w:rsidR="003C27E5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 w:rsidR="003C27E5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за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 w:rsidR="003C27E5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A734B4" w:rsidRDefault="003C27E5" w:rsidP="00E0126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2.Представить предварительные итоги социально-экономического развития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 поселения за </w:t>
      </w:r>
      <w:r w:rsidR="00E21A55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</w:t>
      </w:r>
      <w:r w:rsidR="00B652FD">
        <w:rPr>
          <w:sz w:val="28"/>
          <w:szCs w:val="28"/>
        </w:rPr>
        <w:t>2</w:t>
      </w:r>
      <w:r w:rsidR="00BF277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ожидаемые итоги социально-экономического развития за 20</w:t>
      </w:r>
      <w:r w:rsidR="00B652FD">
        <w:rPr>
          <w:sz w:val="28"/>
          <w:szCs w:val="28"/>
        </w:rPr>
        <w:t>2</w:t>
      </w:r>
      <w:r w:rsidR="00BF2775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Собрание депутатов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 одновременно с проектом   бюджета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Азовского района на 20</w:t>
      </w:r>
      <w:r w:rsidR="004111C2">
        <w:rPr>
          <w:sz w:val="28"/>
          <w:szCs w:val="28"/>
        </w:rPr>
        <w:t>2</w:t>
      </w:r>
      <w:r w:rsidR="00BF277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800C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7E043B">
        <w:rPr>
          <w:sz w:val="28"/>
          <w:szCs w:val="28"/>
        </w:rPr>
        <w:t>2</w:t>
      </w:r>
      <w:r w:rsidR="00BF277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F2775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E800CC">
        <w:rPr>
          <w:sz w:val="28"/>
          <w:szCs w:val="28"/>
        </w:rPr>
        <w:t>одов</w:t>
      </w:r>
      <w:r>
        <w:rPr>
          <w:sz w:val="28"/>
          <w:szCs w:val="28"/>
        </w:rPr>
        <w:t>.</w:t>
      </w:r>
    </w:p>
    <w:p w:rsidR="00A734B4" w:rsidRPr="00E800CC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Администрации </w:t>
      </w:r>
      <w:r w:rsidR="00E800CC">
        <w:rPr>
          <w:rFonts w:ascii="Times New Roman" w:hAnsi="Times New Roman" w:cs="Times New Roman"/>
          <w:sz w:val="28"/>
          <w:szCs w:val="28"/>
        </w:rPr>
        <w:t xml:space="preserve">Обильненского сельского поселения </w:t>
      </w:r>
    </w:p>
    <w:p w:rsidR="00A734B4" w:rsidRDefault="00A734B4" w:rsidP="003C27E5">
      <w:pPr>
        <w:pStyle w:val="1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</w:t>
      </w:r>
      <w:r w:rsidR="00E800C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 xml:space="preserve">. </w:t>
      </w:r>
    </w:p>
    <w:p w:rsidR="00A734B4" w:rsidRDefault="00A734B4" w:rsidP="00406CC0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A734B4" w:rsidP="003C27E5">
      <w:pPr>
        <w:pStyle w:val="1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E800C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F277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r w:rsidR="00E800CC">
        <w:rPr>
          <w:sz w:val="28"/>
          <w:szCs w:val="28"/>
        </w:rPr>
        <w:t>Обильненского</w:t>
      </w:r>
    </w:p>
    <w:p w:rsidR="00A734B4" w:rsidRDefault="00E800CC" w:rsidP="00E800C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C27E5">
        <w:rPr>
          <w:sz w:val="28"/>
          <w:szCs w:val="28"/>
        </w:rPr>
        <w:t xml:space="preserve">         </w:t>
      </w:r>
      <w:r w:rsidR="00406CC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</w:t>
      </w:r>
      <w:r w:rsidR="00BF2775">
        <w:rPr>
          <w:sz w:val="28"/>
          <w:szCs w:val="28"/>
        </w:rPr>
        <w:t xml:space="preserve">   </w:t>
      </w:r>
      <w:proofErr w:type="spellStart"/>
      <w:r w:rsidR="00BF2775">
        <w:rPr>
          <w:sz w:val="28"/>
          <w:szCs w:val="28"/>
        </w:rPr>
        <w:t>А.А.Тринц</w:t>
      </w:r>
      <w:proofErr w:type="spellEnd"/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A734B4" w:rsidRDefault="003C27E5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главы администрации</w:t>
      </w:r>
    </w:p>
    <w:p w:rsidR="00A734B4" w:rsidRDefault="00E800CC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="003C27E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</w:t>
      </w:r>
    </w:p>
    <w:p w:rsidR="00A734B4" w:rsidRDefault="00406CC0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45EA">
        <w:rPr>
          <w:rFonts w:ascii="Times New Roman" w:hAnsi="Times New Roman" w:cs="Times New Roman"/>
          <w:sz w:val="28"/>
          <w:szCs w:val="28"/>
        </w:rPr>
        <w:t>21</w:t>
      </w:r>
      <w:r w:rsidR="00242EBF">
        <w:rPr>
          <w:rFonts w:ascii="Times New Roman" w:hAnsi="Times New Roman" w:cs="Times New Roman"/>
          <w:sz w:val="28"/>
          <w:szCs w:val="28"/>
        </w:rPr>
        <w:t>.</w:t>
      </w:r>
      <w:r w:rsidR="00E800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B5A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DF45EA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7671B1">
        <w:rPr>
          <w:rFonts w:ascii="Times New Roman" w:hAnsi="Times New Roman" w:cs="Times New Roman"/>
          <w:sz w:val="28"/>
          <w:szCs w:val="28"/>
        </w:rPr>
        <w:t>2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итоги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E21A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 ожидаемых итоги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за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 w:rsidR="007E0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A7AF4">
        <w:rPr>
          <w:rFonts w:ascii="Times New Roman" w:hAnsi="Times New Roman"/>
          <w:sz w:val="28"/>
          <w:szCs w:val="28"/>
        </w:rPr>
        <w:t>За основу при разработке прогноза взяты статистические отчетные данные за истекший год и оперативные данные текущего года,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Основной целью социально-экономического развития </w:t>
      </w:r>
      <w:r w:rsidR="00E800CC">
        <w:rPr>
          <w:rFonts w:ascii="Times New Roman" w:hAnsi="Times New Roman"/>
          <w:sz w:val="28"/>
          <w:szCs w:val="28"/>
        </w:rPr>
        <w:t>Обильненского</w:t>
      </w:r>
      <w:r w:rsidRPr="000A7AF4">
        <w:rPr>
          <w:rFonts w:ascii="Times New Roman" w:hAnsi="Times New Roman"/>
          <w:sz w:val="28"/>
          <w:szCs w:val="28"/>
        </w:rPr>
        <w:t xml:space="preserve"> сельского поселения является улучшение качества жизни населения, оценка состояния  и перспектив развития  социально-экономической ситуации  поселения: повышение доходов, качественное повышение  жизненного уровня  населения; создание условий, способствующих росту  благосостояния жителей; реализация комплекса мер  по созданию  благоприятных условий  развития личных подсобных хозяйств населения и малых  форм хозяйствования;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а также: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- усилить   работу по профилактике безнадзорности, беспризорности, правонарушений  среди несовершеннолетних, профилактике наркомании;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- совместно с Центром занятости населения  усилить </w:t>
      </w:r>
      <w:proofErr w:type="gramStart"/>
      <w:r w:rsidRPr="000A7AF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 выполнением мероприятий  по содействию  занятости населения в 20</w:t>
      </w:r>
      <w:r w:rsidR="007671B1">
        <w:rPr>
          <w:rFonts w:ascii="Times New Roman" w:hAnsi="Times New Roman"/>
          <w:sz w:val="28"/>
          <w:szCs w:val="28"/>
        </w:rPr>
        <w:t>2</w:t>
      </w:r>
      <w:r w:rsidR="006C58CE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 xml:space="preserve"> -202</w:t>
      </w:r>
      <w:r w:rsidR="006C58CE">
        <w:rPr>
          <w:rFonts w:ascii="Times New Roman" w:hAnsi="Times New Roman"/>
          <w:sz w:val="28"/>
          <w:szCs w:val="28"/>
        </w:rPr>
        <w:t>4</w:t>
      </w:r>
      <w:r w:rsidRPr="000A7AF4">
        <w:rPr>
          <w:rFonts w:ascii="Times New Roman" w:hAnsi="Times New Roman"/>
          <w:sz w:val="28"/>
          <w:szCs w:val="28"/>
        </w:rPr>
        <w:t>гг.;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- активизировать  работу  по государственной регистрации  права собственности на объекты недвижимости, находящиеся в муниципальной собственности;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- продолжить  работу по оформлению  невостребованных земель  в муниципальную собственность для дальнейшей продажи  в целях  пополнения  доходной части бюджета поселения. 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Прогноз социально-экономического развития МО «</w:t>
      </w:r>
      <w:proofErr w:type="spellStart"/>
      <w:r w:rsidR="00E800CC">
        <w:rPr>
          <w:rFonts w:ascii="Times New Roman" w:hAnsi="Times New Roman"/>
          <w:sz w:val="28"/>
          <w:szCs w:val="28"/>
        </w:rPr>
        <w:t>Обильненское</w:t>
      </w:r>
      <w:proofErr w:type="spellEnd"/>
      <w:r w:rsidR="00E800CC">
        <w:rPr>
          <w:rFonts w:ascii="Times New Roman" w:hAnsi="Times New Roman"/>
          <w:sz w:val="28"/>
          <w:szCs w:val="28"/>
        </w:rPr>
        <w:t xml:space="preserve"> </w:t>
      </w:r>
      <w:r w:rsidRPr="000A7AF4">
        <w:rPr>
          <w:rFonts w:ascii="Times New Roman" w:hAnsi="Times New Roman"/>
          <w:sz w:val="28"/>
          <w:szCs w:val="28"/>
        </w:rPr>
        <w:t xml:space="preserve"> сельское поселение» на  20</w:t>
      </w:r>
      <w:r w:rsidR="007671B1">
        <w:rPr>
          <w:rFonts w:ascii="Times New Roman" w:hAnsi="Times New Roman"/>
          <w:sz w:val="28"/>
          <w:szCs w:val="28"/>
        </w:rPr>
        <w:t>2</w:t>
      </w:r>
      <w:r w:rsidR="006C58CE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>-202</w:t>
      </w:r>
      <w:r w:rsidR="006C58CE">
        <w:rPr>
          <w:rFonts w:ascii="Times New Roman" w:hAnsi="Times New Roman"/>
          <w:sz w:val="28"/>
          <w:szCs w:val="28"/>
        </w:rPr>
        <w:t>4</w:t>
      </w:r>
      <w:r w:rsidRPr="000A7AF4">
        <w:rPr>
          <w:rFonts w:ascii="Times New Roman" w:hAnsi="Times New Roman"/>
          <w:sz w:val="28"/>
          <w:szCs w:val="28"/>
        </w:rPr>
        <w:t xml:space="preserve"> годы является ориентиром для формирования бюджета сельского поселения на 20</w:t>
      </w:r>
      <w:r w:rsidR="007671B1">
        <w:rPr>
          <w:rFonts w:ascii="Times New Roman" w:hAnsi="Times New Roman"/>
          <w:sz w:val="28"/>
          <w:szCs w:val="28"/>
        </w:rPr>
        <w:t>2</w:t>
      </w:r>
      <w:r w:rsidR="006C58CE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>год, а также хозяйствующих субъектов при принятии конкретных решений в области социально-экономической политики.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Важнейшая задача сельского поселения – это изыскание внутренних резервов для пополнения доходной части местного бюджета поселения.</w:t>
      </w:r>
    </w:p>
    <w:p w:rsidR="00A734B4" w:rsidRPr="000A7AF4" w:rsidRDefault="00A734B4" w:rsidP="000A7A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</w:rPr>
      </w:pPr>
      <w:r w:rsidRPr="000A7AF4">
        <w:rPr>
          <w:b/>
          <w:sz w:val="28"/>
          <w:szCs w:val="28"/>
        </w:rPr>
        <w:t>Общая характеристика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муниципальным образованием в составе Азовского района. Площадь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11</w:t>
      </w:r>
      <w:r w:rsidR="006C58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8CE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0 кв.км  и включает в себя 4 населенных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вощной,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п.Койсуг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х.Шмат,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х.Усть-Койсуг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1E4">
        <w:rPr>
          <w:rFonts w:ascii="Times New Roman" w:hAnsi="Times New Roman" w:cs="Times New Roman"/>
          <w:sz w:val="28"/>
          <w:szCs w:val="28"/>
        </w:rPr>
        <w:t>где про</w:t>
      </w:r>
      <w:r w:rsidR="00B652FD">
        <w:rPr>
          <w:rFonts w:ascii="Times New Roman" w:hAnsi="Times New Roman" w:cs="Times New Roman"/>
          <w:sz w:val="28"/>
          <w:szCs w:val="28"/>
        </w:rPr>
        <w:t>живает по состоянию на 01.09.202</w:t>
      </w:r>
      <w:r w:rsidR="006C58CE">
        <w:rPr>
          <w:rFonts w:ascii="Times New Roman" w:hAnsi="Times New Roman" w:cs="Times New Roman"/>
          <w:sz w:val="28"/>
          <w:szCs w:val="28"/>
        </w:rPr>
        <w:t>1</w:t>
      </w:r>
      <w:r w:rsidRPr="004B61E4">
        <w:rPr>
          <w:rFonts w:ascii="Times New Roman" w:hAnsi="Times New Roman" w:cs="Times New Roman"/>
          <w:sz w:val="28"/>
          <w:szCs w:val="28"/>
        </w:rPr>
        <w:t xml:space="preserve"> г. </w:t>
      </w:r>
      <w:r w:rsidR="006C58CE">
        <w:rPr>
          <w:rFonts w:ascii="Times New Roman" w:hAnsi="Times New Roman" w:cs="Times New Roman"/>
          <w:sz w:val="28"/>
          <w:szCs w:val="28"/>
        </w:rPr>
        <w:t>6862</w:t>
      </w:r>
      <w:r w:rsidRPr="004B61E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в целом сохраняется положительная динамика  демографического развития, снижение и увеличение абсолютных значений  убыли  и прироста населения связаны с естественными движениями населения – смертности и рождаемости.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отток молодежи из села, близость поселения к городам с большим предложением рабочих мест и более высокой заработной платой станет основной проблемой социально-экономического развития поселения.</w:t>
      </w:r>
    </w:p>
    <w:p w:rsidR="00A734B4" w:rsidRPr="000A7AF4" w:rsidRDefault="00307F80" w:rsidP="00307F80">
      <w:pPr>
        <w:jc w:val="center"/>
        <w:rPr>
          <w:b/>
          <w:sz w:val="28"/>
          <w:szCs w:val="28"/>
        </w:rPr>
      </w:pPr>
      <w:r w:rsidRPr="00275C30">
        <w:rPr>
          <w:sz w:val="28"/>
          <w:szCs w:val="28"/>
        </w:rPr>
        <w:t>В 20</w:t>
      </w:r>
      <w:r w:rsidR="00B652FD">
        <w:rPr>
          <w:sz w:val="28"/>
          <w:szCs w:val="28"/>
        </w:rPr>
        <w:t>2</w:t>
      </w:r>
      <w:r w:rsidR="006C58CE">
        <w:rPr>
          <w:sz w:val="28"/>
          <w:szCs w:val="28"/>
        </w:rPr>
        <w:t>1</w:t>
      </w:r>
      <w:r w:rsidRPr="00275C30">
        <w:rPr>
          <w:sz w:val="28"/>
          <w:szCs w:val="28"/>
        </w:rPr>
        <w:t xml:space="preserve"> году по предварительной оценке среднегодовая численность населения сельского поселения </w:t>
      </w:r>
      <w:r>
        <w:rPr>
          <w:sz w:val="28"/>
          <w:szCs w:val="28"/>
        </w:rPr>
        <w:t>увел</w:t>
      </w:r>
      <w:r w:rsidR="006C58CE">
        <w:rPr>
          <w:sz w:val="28"/>
          <w:szCs w:val="28"/>
        </w:rPr>
        <w:t>ичится по отношению к уровню 2020</w:t>
      </w:r>
      <w:r>
        <w:rPr>
          <w:sz w:val="28"/>
          <w:szCs w:val="28"/>
        </w:rPr>
        <w:t xml:space="preserve"> года </w:t>
      </w:r>
      <w:r w:rsidR="00DE0851">
        <w:rPr>
          <w:sz w:val="28"/>
          <w:szCs w:val="28"/>
        </w:rPr>
        <w:t>1</w:t>
      </w:r>
      <w:r w:rsidR="006C58CE">
        <w:rPr>
          <w:sz w:val="28"/>
          <w:szCs w:val="28"/>
        </w:rPr>
        <w:t>0</w:t>
      </w:r>
      <w:r w:rsidR="00DE0851">
        <w:rPr>
          <w:sz w:val="28"/>
          <w:szCs w:val="28"/>
        </w:rPr>
        <w:t>0</w:t>
      </w:r>
      <w:r w:rsidRPr="00275C30">
        <w:rPr>
          <w:sz w:val="28"/>
          <w:szCs w:val="28"/>
        </w:rPr>
        <w:t xml:space="preserve"> человек и составит </w:t>
      </w:r>
      <w:r w:rsidR="006C58CE">
        <w:rPr>
          <w:sz w:val="28"/>
          <w:szCs w:val="28"/>
        </w:rPr>
        <w:t>6962</w:t>
      </w:r>
      <w:r w:rsidRPr="00275C30">
        <w:rPr>
          <w:sz w:val="28"/>
          <w:szCs w:val="28"/>
        </w:rPr>
        <w:t xml:space="preserve"> человек</w:t>
      </w:r>
      <w:r w:rsidR="006C58CE">
        <w:rPr>
          <w:sz w:val="28"/>
          <w:szCs w:val="28"/>
        </w:rPr>
        <w:t>а</w:t>
      </w:r>
    </w:p>
    <w:p w:rsidR="00A734B4" w:rsidRPr="000A7AF4" w:rsidRDefault="00E800CC" w:rsidP="00307F80">
      <w:pPr>
        <w:pStyle w:val="NoSpacing1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Обильненское</w:t>
      </w:r>
      <w:proofErr w:type="spellEnd"/>
      <w:r w:rsidR="003C27E5" w:rsidRPr="000A7AF4">
        <w:rPr>
          <w:rFonts w:ascii="Times New Roman" w:hAnsi="Times New Roman"/>
          <w:sz w:val="28"/>
          <w:szCs w:val="28"/>
        </w:rPr>
        <w:t xml:space="preserve"> сельское поселение является муниципальным образованием в составе Азовского района.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В сельском поселении развита дорожная инфраструктура, имеется стабильное круглогодичное сообщение автомобильным транспортом со всеми населенными пунктами.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>Д</w:t>
      </w:r>
      <w:r w:rsidRPr="000A7AF4">
        <w:rPr>
          <w:rFonts w:ascii="Times New Roman" w:hAnsi="Times New Roman"/>
          <w:sz w:val="28"/>
          <w:szCs w:val="28"/>
          <w:lang w:eastAsia="ar-SA"/>
        </w:rPr>
        <w:t xml:space="preserve">ля обеспечения комфортного проживания населения, безопасности населения при пользовании автодорогами, а также снижения аварийных и чрезвычайных ситуаций, установлены дорожные знаки, остановочные павильоны; проводится работа по обустройству пешеходных переходов на улицах  населенных пунктов поселения, покос сорной растительности обочин дорог, </w:t>
      </w:r>
      <w:proofErr w:type="spellStart"/>
      <w:r w:rsidRPr="000A7AF4">
        <w:rPr>
          <w:rFonts w:ascii="Times New Roman" w:hAnsi="Times New Roman"/>
          <w:sz w:val="28"/>
          <w:szCs w:val="28"/>
          <w:lang w:eastAsia="ar-SA"/>
        </w:rPr>
        <w:t>грейдирование</w:t>
      </w:r>
      <w:proofErr w:type="spellEnd"/>
      <w:r w:rsidRPr="000A7AF4">
        <w:rPr>
          <w:rFonts w:ascii="Times New Roman" w:hAnsi="Times New Roman"/>
          <w:sz w:val="28"/>
          <w:szCs w:val="28"/>
          <w:lang w:eastAsia="ar-SA"/>
        </w:rPr>
        <w:t xml:space="preserve">  грунтовых дорог, ямочный ремонт т.к. кроме природных факторов, износу дорожного покрытия способствует рост интенсивности движения, увеличение количества автотранспорта, увеличение грузоподъемности автомобилей.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  <w:lang w:eastAsia="ar-SA"/>
        </w:rPr>
        <w:tab/>
        <w:t>Проблемы развития сети автомобильных дорог общего пользования будут решаться программными методами.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>Возрастная структура населения будет определяться фактором замещения поколений. В трудоспособный возраст будут продолжать вступать относительно малочисленные поколения людей, рожденных в нестабильные 1990-е годы, а выбывать многочисленные поколения рожденных в послевоенные годы.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   </w:t>
      </w:r>
      <w:r w:rsidRPr="000A7AF4">
        <w:rPr>
          <w:rFonts w:ascii="Times New Roman" w:hAnsi="Times New Roman"/>
          <w:sz w:val="28"/>
          <w:szCs w:val="28"/>
        </w:rPr>
        <w:tab/>
        <w:t xml:space="preserve">Демографический прогноз учитывает действие мер по снижению смертности и стимулированию рождаемости, в том числе выполнение плана мероприятий по реализации демографической политики Российской Федерации, направленного на стабилизацию демографической ситуации.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Основная цель семейной политики в </w:t>
      </w:r>
      <w:proofErr w:type="spellStart"/>
      <w:r w:rsidR="00E800CC">
        <w:rPr>
          <w:rFonts w:ascii="Times New Roman" w:hAnsi="Times New Roman"/>
          <w:sz w:val="28"/>
          <w:szCs w:val="28"/>
        </w:rPr>
        <w:t>Обильненском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сельском поселении - это материальная поддержка семей при рождении и воспитании детей, поддержка малоимущих семей с детьми, а также создание реальных предпосылок положительной динамики процессов жизнеобеспечения детей в этих семьях.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Основными направлениями</w:t>
      </w:r>
      <w:r w:rsidR="005F4BD4">
        <w:rPr>
          <w:rFonts w:ascii="Times New Roman" w:hAnsi="Times New Roman"/>
          <w:sz w:val="28"/>
          <w:szCs w:val="28"/>
        </w:rPr>
        <w:t xml:space="preserve"> в работе администрации и Собрания</w:t>
      </w:r>
      <w:r w:rsidRPr="000A7AF4">
        <w:rPr>
          <w:rFonts w:ascii="Times New Roman" w:hAnsi="Times New Roman"/>
          <w:sz w:val="28"/>
          <w:szCs w:val="28"/>
        </w:rPr>
        <w:t xml:space="preserve"> депутатов </w:t>
      </w:r>
      <w:r w:rsidR="00E800CC">
        <w:rPr>
          <w:rFonts w:ascii="Times New Roman" w:hAnsi="Times New Roman"/>
          <w:sz w:val="28"/>
          <w:szCs w:val="28"/>
        </w:rPr>
        <w:t>Обильненского</w:t>
      </w:r>
      <w:r w:rsidRPr="000A7AF4">
        <w:rPr>
          <w:rFonts w:ascii="Times New Roman" w:hAnsi="Times New Roman"/>
          <w:sz w:val="28"/>
          <w:szCs w:val="28"/>
        </w:rPr>
        <w:t xml:space="preserve"> сельского поселения  на 20</w:t>
      </w:r>
      <w:r w:rsidR="007671B1">
        <w:rPr>
          <w:rFonts w:ascii="Times New Roman" w:hAnsi="Times New Roman"/>
          <w:sz w:val="28"/>
          <w:szCs w:val="28"/>
        </w:rPr>
        <w:t>2</w:t>
      </w:r>
      <w:r w:rsidR="006C58CE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>-202</w:t>
      </w:r>
      <w:r w:rsidR="006C58CE">
        <w:rPr>
          <w:rFonts w:ascii="Times New Roman" w:hAnsi="Times New Roman"/>
          <w:sz w:val="28"/>
          <w:szCs w:val="28"/>
        </w:rPr>
        <w:t>4</w:t>
      </w:r>
      <w:r w:rsidRPr="000A7AF4">
        <w:rPr>
          <w:rFonts w:ascii="Times New Roman" w:hAnsi="Times New Roman"/>
          <w:sz w:val="28"/>
          <w:szCs w:val="28"/>
        </w:rPr>
        <w:t xml:space="preserve"> гг.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матерей, решение вопросов по расширению (строительству) детского сада.</w:t>
      </w:r>
    </w:p>
    <w:p w:rsidR="00A734B4" w:rsidRPr="000A7AF4" w:rsidRDefault="003C27E5" w:rsidP="000A7AF4">
      <w:pPr>
        <w:pStyle w:val="1"/>
        <w:ind w:firstLine="708"/>
        <w:jc w:val="both"/>
        <w:rPr>
          <w:sz w:val="28"/>
          <w:szCs w:val="28"/>
        </w:rPr>
      </w:pPr>
      <w:r w:rsidRPr="000A7AF4">
        <w:rPr>
          <w:rFonts w:ascii="Times New Roman" w:hAnsi="Times New Roman" w:cs="Times New Roman"/>
          <w:sz w:val="28"/>
          <w:szCs w:val="28"/>
        </w:rPr>
        <w:t>В 20</w:t>
      </w:r>
      <w:r w:rsidR="007671B1">
        <w:rPr>
          <w:rFonts w:ascii="Times New Roman" w:hAnsi="Times New Roman" w:cs="Times New Roman"/>
          <w:sz w:val="28"/>
          <w:szCs w:val="28"/>
        </w:rPr>
        <w:t>2</w:t>
      </w:r>
      <w:r w:rsidR="006C58CE">
        <w:rPr>
          <w:rFonts w:ascii="Times New Roman" w:hAnsi="Times New Roman" w:cs="Times New Roman"/>
          <w:sz w:val="28"/>
          <w:szCs w:val="28"/>
        </w:rPr>
        <w:t>2</w:t>
      </w:r>
      <w:r w:rsidRPr="000A7AF4">
        <w:rPr>
          <w:rFonts w:ascii="Times New Roman" w:hAnsi="Times New Roman" w:cs="Times New Roman"/>
          <w:sz w:val="28"/>
          <w:szCs w:val="28"/>
        </w:rPr>
        <w:t xml:space="preserve"> году прогноз среднегодовой численности населения сельского поселения увеличится по отношению к уровню 20</w:t>
      </w:r>
      <w:r w:rsidR="00E21926">
        <w:rPr>
          <w:rFonts w:ascii="Times New Roman" w:hAnsi="Times New Roman" w:cs="Times New Roman"/>
          <w:sz w:val="28"/>
          <w:szCs w:val="28"/>
        </w:rPr>
        <w:t>2</w:t>
      </w:r>
      <w:r w:rsidR="006C58CE">
        <w:rPr>
          <w:rFonts w:ascii="Times New Roman" w:hAnsi="Times New Roman" w:cs="Times New Roman"/>
          <w:sz w:val="28"/>
          <w:szCs w:val="28"/>
        </w:rPr>
        <w:t>1</w:t>
      </w:r>
      <w:r w:rsidRPr="000A7AF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E0851">
        <w:rPr>
          <w:rFonts w:ascii="Times New Roman" w:hAnsi="Times New Roman" w:cs="Times New Roman"/>
          <w:sz w:val="28"/>
          <w:szCs w:val="28"/>
        </w:rPr>
        <w:t>362</w:t>
      </w:r>
      <w:r w:rsidRPr="000A7A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0851">
        <w:rPr>
          <w:rFonts w:ascii="Times New Roman" w:hAnsi="Times New Roman" w:cs="Times New Roman"/>
          <w:sz w:val="28"/>
          <w:szCs w:val="28"/>
        </w:rPr>
        <w:t>а</w:t>
      </w:r>
      <w:r w:rsidRPr="000A7AF4">
        <w:rPr>
          <w:rFonts w:ascii="Times New Roman" w:hAnsi="Times New Roman" w:cs="Times New Roman"/>
          <w:sz w:val="28"/>
          <w:szCs w:val="28"/>
        </w:rPr>
        <w:t xml:space="preserve"> и составит</w:t>
      </w:r>
      <w:r w:rsidR="006C7982">
        <w:rPr>
          <w:rFonts w:ascii="Times New Roman" w:hAnsi="Times New Roman" w:cs="Times New Roman"/>
          <w:sz w:val="28"/>
          <w:szCs w:val="28"/>
        </w:rPr>
        <w:t xml:space="preserve"> </w:t>
      </w:r>
      <w:r w:rsidR="006C58CE">
        <w:rPr>
          <w:rFonts w:ascii="Times New Roman" w:hAnsi="Times New Roman" w:cs="Times New Roman"/>
          <w:sz w:val="28"/>
          <w:szCs w:val="28"/>
        </w:rPr>
        <w:t>7224</w:t>
      </w:r>
      <w:r w:rsidRPr="000A7A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7982">
        <w:rPr>
          <w:rFonts w:ascii="Times New Roman" w:hAnsi="Times New Roman" w:cs="Times New Roman"/>
          <w:sz w:val="28"/>
          <w:szCs w:val="28"/>
        </w:rPr>
        <w:t>а</w:t>
      </w:r>
      <w:r w:rsidRPr="000A7AF4">
        <w:rPr>
          <w:rFonts w:ascii="Times New Roman" w:hAnsi="Times New Roman" w:cs="Times New Roman"/>
          <w:sz w:val="28"/>
          <w:szCs w:val="28"/>
        </w:rPr>
        <w:t>.</w:t>
      </w:r>
    </w:p>
    <w:p w:rsidR="00A734B4" w:rsidRPr="000A7AF4" w:rsidRDefault="00A734B4" w:rsidP="000A7AF4">
      <w:pPr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6"/>
        <w:gridCol w:w="1418"/>
        <w:gridCol w:w="1559"/>
        <w:gridCol w:w="1417"/>
        <w:gridCol w:w="1276"/>
      </w:tblGrid>
      <w:tr w:rsidR="00A734B4" w:rsidRPr="000A7A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201</w:t>
            </w:r>
            <w:r w:rsidR="00E21926">
              <w:rPr>
                <w:b/>
                <w:sz w:val="28"/>
                <w:szCs w:val="28"/>
              </w:rPr>
              <w:t>8</w:t>
            </w:r>
            <w:r w:rsidRPr="000A7AF4">
              <w:rPr>
                <w:b/>
                <w:sz w:val="28"/>
                <w:szCs w:val="28"/>
              </w:rPr>
              <w:t xml:space="preserve">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201</w:t>
            </w:r>
            <w:r w:rsidR="00E21926">
              <w:rPr>
                <w:b/>
                <w:sz w:val="28"/>
                <w:szCs w:val="28"/>
              </w:rPr>
              <w:t>9</w:t>
            </w:r>
            <w:r w:rsidRPr="000A7AF4">
              <w:rPr>
                <w:b/>
                <w:sz w:val="28"/>
                <w:szCs w:val="28"/>
              </w:rPr>
              <w:t>год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</w:t>
            </w:r>
            <w:r w:rsidR="00E21926">
              <w:rPr>
                <w:b/>
                <w:sz w:val="28"/>
                <w:szCs w:val="28"/>
              </w:rPr>
              <w:t>20</w:t>
            </w:r>
            <w:r w:rsidR="00DE0851">
              <w:rPr>
                <w:b/>
                <w:sz w:val="28"/>
                <w:szCs w:val="28"/>
              </w:rPr>
              <w:t xml:space="preserve"> </w:t>
            </w:r>
            <w:r w:rsidRPr="000A7AF4">
              <w:rPr>
                <w:b/>
                <w:sz w:val="28"/>
                <w:szCs w:val="28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</w:t>
            </w:r>
            <w:r w:rsidR="007671B1">
              <w:rPr>
                <w:b/>
                <w:sz w:val="28"/>
                <w:szCs w:val="28"/>
              </w:rPr>
              <w:t>2</w:t>
            </w:r>
            <w:r w:rsidR="00E21926">
              <w:rPr>
                <w:b/>
                <w:sz w:val="28"/>
                <w:szCs w:val="28"/>
              </w:rPr>
              <w:t>1</w:t>
            </w:r>
            <w:r w:rsidRPr="000A7AF4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</w:t>
            </w:r>
            <w:r w:rsidR="00DE0851">
              <w:rPr>
                <w:b/>
                <w:sz w:val="28"/>
                <w:szCs w:val="28"/>
              </w:rPr>
              <w:t>2</w:t>
            </w:r>
            <w:r w:rsidR="00E21926">
              <w:rPr>
                <w:b/>
                <w:sz w:val="28"/>
                <w:szCs w:val="28"/>
              </w:rPr>
              <w:t>2</w:t>
            </w:r>
            <w:r w:rsidRPr="000A7AF4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DE0851" w:rsidP="000A7A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E21926">
              <w:rPr>
                <w:b/>
                <w:sz w:val="28"/>
                <w:szCs w:val="28"/>
              </w:rPr>
              <w:t>3</w:t>
            </w:r>
          </w:p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прогноз</w:t>
            </w:r>
          </w:p>
        </w:tc>
      </w:tr>
      <w:tr w:rsidR="00A734B4" w:rsidRPr="000A7A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0A7AF4">
              <w:rPr>
                <w:sz w:val="28"/>
                <w:szCs w:val="28"/>
              </w:rPr>
              <w:t>постоянного</w:t>
            </w:r>
            <w:proofErr w:type="gramEnd"/>
          </w:p>
          <w:p w:rsidR="00A734B4" w:rsidRPr="000A7AF4" w:rsidRDefault="003C27E5" w:rsidP="000A7AF4">
            <w:pPr>
              <w:jc w:val="both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C04D9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C04D9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Default="006C04D9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5053</w:t>
            </w:r>
          </w:p>
          <w:p w:rsidR="006C04D9" w:rsidRPr="004B61E4" w:rsidRDefault="006C04D9" w:rsidP="000A7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A3175" w:rsidP="006A3175">
            <w:r>
              <w:rPr>
                <w:sz w:val="28"/>
                <w:szCs w:val="28"/>
              </w:rPr>
              <w:t>6862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A3175" w:rsidP="000A7AF4">
            <w:r>
              <w:rPr>
                <w:sz w:val="28"/>
                <w:szCs w:val="28"/>
              </w:rPr>
              <w:t>7224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A3175" w:rsidP="000A7AF4">
            <w:r>
              <w:rPr>
                <w:sz w:val="28"/>
                <w:szCs w:val="28"/>
              </w:rPr>
              <w:t>7574</w:t>
            </w:r>
          </w:p>
        </w:tc>
      </w:tr>
    </w:tbl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</w:rPr>
      </w:pPr>
      <w:r w:rsidRPr="000A7AF4">
        <w:rPr>
          <w:b/>
          <w:sz w:val="28"/>
          <w:szCs w:val="28"/>
        </w:rPr>
        <w:t>Фонд заработной платы</w:t>
      </w:r>
    </w:p>
    <w:p w:rsidR="00A734B4" w:rsidRPr="000A7AF4" w:rsidRDefault="00A734B4" w:rsidP="000A7AF4">
      <w:pPr>
        <w:jc w:val="center"/>
        <w:rPr>
          <w:b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b/>
          <w:sz w:val="28"/>
          <w:szCs w:val="28"/>
        </w:rPr>
        <w:t>Среднесписочная численность</w:t>
      </w:r>
      <w:r w:rsidRPr="000A7AF4">
        <w:rPr>
          <w:rFonts w:ascii="Times New Roman" w:hAnsi="Times New Roman"/>
          <w:sz w:val="28"/>
          <w:szCs w:val="28"/>
        </w:rPr>
        <w:t xml:space="preserve"> экономически  занятого населения </w:t>
      </w:r>
      <w:proofErr w:type="gramStart"/>
      <w:r w:rsidRPr="000A7AF4">
        <w:rPr>
          <w:rFonts w:ascii="Times New Roman" w:hAnsi="Times New Roman"/>
          <w:sz w:val="28"/>
          <w:szCs w:val="28"/>
        </w:rPr>
        <w:t>на конец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 20</w:t>
      </w:r>
      <w:r w:rsidR="006A3175">
        <w:rPr>
          <w:rFonts w:ascii="Times New Roman" w:hAnsi="Times New Roman"/>
          <w:sz w:val="28"/>
          <w:szCs w:val="28"/>
        </w:rPr>
        <w:t>20</w:t>
      </w:r>
      <w:r w:rsidRPr="000A7AF4">
        <w:rPr>
          <w:rFonts w:ascii="Times New Roman" w:hAnsi="Times New Roman"/>
          <w:sz w:val="28"/>
          <w:szCs w:val="28"/>
        </w:rPr>
        <w:t xml:space="preserve"> г. составила </w:t>
      </w:r>
      <w:r w:rsidR="006A3175">
        <w:rPr>
          <w:rFonts w:ascii="Times New Roman" w:hAnsi="Times New Roman"/>
          <w:sz w:val="28"/>
          <w:szCs w:val="28"/>
        </w:rPr>
        <w:t>606</w:t>
      </w:r>
      <w:r w:rsidRPr="000A7AF4">
        <w:rPr>
          <w:rFonts w:ascii="Times New Roman" w:hAnsi="Times New Roman"/>
          <w:sz w:val="28"/>
          <w:szCs w:val="28"/>
        </w:rPr>
        <w:t xml:space="preserve"> человек, на 01.</w:t>
      </w:r>
      <w:r w:rsidR="00307F80">
        <w:rPr>
          <w:rFonts w:ascii="Times New Roman" w:hAnsi="Times New Roman"/>
          <w:sz w:val="28"/>
          <w:szCs w:val="28"/>
        </w:rPr>
        <w:t>10</w:t>
      </w:r>
      <w:r w:rsidRPr="000A7AF4">
        <w:rPr>
          <w:rFonts w:ascii="Times New Roman" w:hAnsi="Times New Roman"/>
          <w:sz w:val="28"/>
          <w:szCs w:val="28"/>
        </w:rPr>
        <w:t>.20</w:t>
      </w:r>
      <w:r w:rsidR="006A3175">
        <w:rPr>
          <w:rFonts w:ascii="Times New Roman" w:hAnsi="Times New Roman"/>
          <w:sz w:val="28"/>
          <w:szCs w:val="28"/>
        </w:rPr>
        <w:t>21</w:t>
      </w:r>
      <w:r w:rsidRPr="000A7AF4">
        <w:rPr>
          <w:rFonts w:ascii="Times New Roman" w:hAnsi="Times New Roman"/>
          <w:sz w:val="28"/>
          <w:szCs w:val="28"/>
        </w:rPr>
        <w:t xml:space="preserve">г – </w:t>
      </w:r>
      <w:r w:rsidR="006A3175">
        <w:rPr>
          <w:rFonts w:ascii="Times New Roman" w:hAnsi="Times New Roman"/>
          <w:sz w:val="28"/>
          <w:szCs w:val="28"/>
        </w:rPr>
        <w:t>606</w:t>
      </w:r>
      <w:r w:rsidRPr="000A7AF4">
        <w:rPr>
          <w:rFonts w:ascii="Times New Roman" w:hAnsi="Times New Roman"/>
          <w:sz w:val="28"/>
          <w:szCs w:val="28"/>
        </w:rPr>
        <w:t xml:space="preserve"> человек</w:t>
      </w:r>
      <w:r w:rsidR="009C2D61">
        <w:rPr>
          <w:rFonts w:ascii="Times New Roman" w:hAnsi="Times New Roman"/>
          <w:sz w:val="28"/>
          <w:szCs w:val="28"/>
        </w:rPr>
        <w:t>а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 xml:space="preserve">Основным источником доходов является заработная плата. 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На территории поселения сохраняется значительная дифференциация оплаты труда в различных отраслях экономики. Самой высокооплачиваемой категорией работников по отчету 20</w:t>
      </w:r>
      <w:r w:rsidR="006A3175">
        <w:rPr>
          <w:rFonts w:ascii="Times New Roman" w:hAnsi="Times New Roman"/>
          <w:sz w:val="28"/>
          <w:szCs w:val="28"/>
        </w:rPr>
        <w:t>20</w:t>
      </w:r>
      <w:r w:rsidRPr="000A7AF4">
        <w:rPr>
          <w:rFonts w:ascii="Times New Roman" w:hAnsi="Times New Roman"/>
          <w:sz w:val="28"/>
          <w:szCs w:val="28"/>
        </w:rPr>
        <w:t xml:space="preserve">г. являются работники, занятые в сельском хозяйстве (среднемесячная начисленная заработная плата </w:t>
      </w:r>
      <w:r w:rsidR="004B61E4">
        <w:rPr>
          <w:rFonts w:ascii="Times New Roman" w:hAnsi="Times New Roman"/>
          <w:sz w:val="28"/>
          <w:szCs w:val="28"/>
        </w:rPr>
        <w:t>–</w:t>
      </w:r>
      <w:r w:rsidR="006A3175">
        <w:rPr>
          <w:rFonts w:ascii="Times New Roman" w:hAnsi="Times New Roman"/>
          <w:sz w:val="28"/>
          <w:szCs w:val="28"/>
        </w:rPr>
        <w:t>10 494,30 рублей</w:t>
      </w:r>
      <w:r w:rsidRPr="000A7AF4">
        <w:rPr>
          <w:rFonts w:ascii="Times New Roman" w:hAnsi="Times New Roman"/>
          <w:sz w:val="28"/>
          <w:szCs w:val="28"/>
        </w:rPr>
        <w:t>.) в области культуры (</w:t>
      </w:r>
      <w:r w:rsidR="006A3175">
        <w:rPr>
          <w:rFonts w:ascii="Times New Roman" w:hAnsi="Times New Roman"/>
          <w:sz w:val="28"/>
          <w:szCs w:val="28"/>
        </w:rPr>
        <w:t>16 521,45 рублей</w:t>
      </w:r>
      <w:r w:rsidRPr="000A7AF4">
        <w:rPr>
          <w:rFonts w:ascii="Times New Roman" w:hAnsi="Times New Roman"/>
          <w:sz w:val="28"/>
          <w:szCs w:val="28"/>
        </w:rPr>
        <w:t>.) и  образования (</w:t>
      </w:r>
      <w:r w:rsidR="006A3175">
        <w:rPr>
          <w:rFonts w:ascii="Times New Roman" w:hAnsi="Times New Roman"/>
          <w:sz w:val="28"/>
          <w:szCs w:val="28"/>
        </w:rPr>
        <w:t>21 258,74</w:t>
      </w:r>
      <w:r w:rsidRPr="004B61E4">
        <w:rPr>
          <w:rFonts w:ascii="Times New Roman" w:hAnsi="Times New Roman"/>
          <w:sz w:val="28"/>
          <w:szCs w:val="28"/>
        </w:rPr>
        <w:t>руб</w:t>
      </w:r>
      <w:r w:rsidRPr="000A7AF4">
        <w:rPr>
          <w:rFonts w:ascii="Times New Roman" w:hAnsi="Times New Roman"/>
          <w:sz w:val="28"/>
          <w:szCs w:val="28"/>
        </w:rPr>
        <w:t xml:space="preserve">.). Среднемесячная зарплата работников во всех организациях муниципальной формы собственности </w:t>
      </w:r>
      <w:r w:rsidR="006A3175">
        <w:rPr>
          <w:rFonts w:ascii="Times New Roman" w:hAnsi="Times New Roman"/>
          <w:sz w:val="28"/>
          <w:szCs w:val="28"/>
        </w:rPr>
        <w:t>20 365,41</w:t>
      </w:r>
      <w:r w:rsidRPr="000A7AF4">
        <w:rPr>
          <w:rFonts w:ascii="Times New Roman" w:hAnsi="Times New Roman"/>
          <w:sz w:val="28"/>
          <w:szCs w:val="28"/>
        </w:rPr>
        <w:t xml:space="preserve"> руб. Рост заработной платы в отчетном году наблюдается  в сфере оптовой и розничной торговли и финансового посредничества.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>Средний уровень заработной платы на 01.</w:t>
      </w:r>
      <w:r w:rsidR="006C7982">
        <w:rPr>
          <w:rFonts w:ascii="Times New Roman" w:hAnsi="Times New Roman"/>
          <w:sz w:val="28"/>
          <w:szCs w:val="28"/>
          <w:lang w:eastAsia="ru-RU"/>
        </w:rPr>
        <w:t>07</w:t>
      </w:r>
      <w:r w:rsidRPr="000A7AF4">
        <w:rPr>
          <w:rFonts w:ascii="Times New Roman" w:hAnsi="Times New Roman"/>
          <w:sz w:val="28"/>
          <w:szCs w:val="28"/>
          <w:lang w:eastAsia="ru-RU"/>
        </w:rPr>
        <w:t>.20</w:t>
      </w:r>
      <w:r w:rsidR="006A3175">
        <w:rPr>
          <w:rFonts w:ascii="Times New Roman" w:hAnsi="Times New Roman"/>
          <w:sz w:val="28"/>
          <w:szCs w:val="28"/>
          <w:lang w:eastAsia="ru-RU"/>
        </w:rPr>
        <w:t>21</w:t>
      </w:r>
      <w:r w:rsidRPr="000A7AF4">
        <w:rPr>
          <w:rFonts w:ascii="Times New Roman" w:hAnsi="Times New Roman"/>
          <w:sz w:val="28"/>
          <w:szCs w:val="28"/>
          <w:lang w:eastAsia="ru-RU"/>
        </w:rPr>
        <w:t>г., по о</w:t>
      </w:r>
      <w:r w:rsidR="009C2D61">
        <w:rPr>
          <w:rFonts w:ascii="Times New Roman" w:hAnsi="Times New Roman"/>
          <w:sz w:val="28"/>
          <w:szCs w:val="28"/>
          <w:lang w:eastAsia="ru-RU"/>
        </w:rPr>
        <w:t>фициально учтённым предприятиям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57F85">
        <w:rPr>
          <w:rFonts w:ascii="Times New Roman" w:hAnsi="Times New Roman"/>
          <w:sz w:val="28"/>
          <w:szCs w:val="28"/>
          <w:lang w:eastAsia="ru-RU"/>
        </w:rPr>
        <w:t>25312,50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рублей. По оценке 20</w:t>
      </w:r>
      <w:r w:rsidR="006A3175">
        <w:rPr>
          <w:rFonts w:ascii="Times New Roman" w:hAnsi="Times New Roman"/>
          <w:sz w:val="28"/>
          <w:szCs w:val="28"/>
          <w:lang w:eastAsia="ru-RU"/>
        </w:rPr>
        <w:t>21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года и плановые периоды 20</w:t>
      </w:r>
      <w:r w:rsidR="00357F85">
        <w:rPr>
          <w:rFonts w:ascii="Times New Roman" w:hAnsi="Times New Roman"/>
          <w:sz w:val="28"/>
          <w:szCs w:val="28"/>
          <w:lang w:eastAsia="ru-RU"/>
        </w:rPr>
        <w:t>2</w:t>
      </w:r>
      <w:r w:rsidR="006A3175">
        <w:rPr>
          <w:rFonts w:ascii="Times New Roman" w:hAnsi="Times New Roman"/>
          <w:sz w:val="28"/>
          <w:szCs w:val="28"/>
          <w:lang w:eastAsia="ru-RU"/>
        </w:rPr>
        <w:t>2</w:t>
      </w:r>
      <w:r w:rsidRPr="000A7AF4">
        <w:rPr>
          <w:rFonts w:ascii="Times New Roman" w:hAnsi="Times New Roman"/>
          <w:sz w:val="28"/>
          <w:szCs w:val="28"/>
          <w:lang w:eastAsia="ru-RU"/>
        </w:rPr>
        <w:t>-202</w:t>
      </w:r>
      <w:r w:rsidR="006A3175">
        <w:rPr>
          <w:rFonts w:ascii="Times New Roman" w:hAnsi="Times New Roman"/>
          <w:sz w:val="28"/>
          <w:szCs w:val="28"/>
          <w:lang w:eastAsia="ru-RU"/>
        </w:rPr>
        <w:t>4</w:t>
      </w:r>
      <w:r w:rsidRPr="000A7AF4">
        <w:rPr>
          <w:rFonts w:ascii="Times New Roman" w:hAnsi="Times New Roman"/>
          <w:sz w:val="28"/>
          <w:szCs w:val="28"/>
          <w:lang w:eastAsia="ru-RU"/>
        </w:rPr>
        <w:t>гг. прогноз по выплате заработной платы будет иметь следующие значения: оценка 20</w:t>
      </w:r>
      <w:r w:rsidR="006A3175">
        <w:rPr>
          <w:rFonts w:ascii="Times New Roman" w:hAnsi="Times New Roman"/>
          <w:sz w:val="28"/>
          <w:szCs w:val="28"/>
          <w:lang w:eastAsia="ru-RU"/>
        </w:rPr>
        <w:t>21</w:t>
      </w:r>
      <w:r w:rsidRPr="000A7AF4">
        <w:rPr>
          <w:rFonts w:ascii="Times New Roman" w:hAnsi="Times New Roman"/>
          <w:sz w:val="28"/>
          <w:szCs w:val="28"/>
          <w:lang w:eastAsia="ru-RU"/>
        </w:rPr>
        <w:t>г. </w:t>
      </w:r>
      <w:r w:rsidR="00BF1468">
        <w:rPr>
          <w:rFonts w:ascii="Times New Roman" w:hAnsi="Times New Roman"/>
          <w:sz w:val="28"/>
          <w:szCs w:val="28"/>
          <w:lang w:eastAsia="ru-RU"/>
        </w:rPr>
        <w:t>–</w:t>
      </w:r>
      <w:r w:rsidR="006A3175">
        <w:rPr>
          <w:rFonts w:ascii="Times New Roman" w:hAnsi="Times New Roman"/>
          <w:sz w:val="28"/>
          <w:szCs w:val="28"/>
          <w:lang w:eastAsia="ru-RU"/>
        </w:rPr>
        <w:t>21 040,00</w:t>
      </w:r>
      <w:r w:rsidRPr="000A7AF4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0A7AF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0A7AF4">
        <w:rPr>
          <w:rFonts w:ascii="Times New Roman" w:hAnsi="Times New Roman"/>
          <w:sz w:val="28"/>
          <w:szCs w:val="28"/>
          <w:lang w:eastAsia="ru-RU"/>
        </w:rPr>
        <w:t>уб.,  на 20</w:t>
      </w:r>
      <w:r w:rsidR="00357F85">
        <w:rPr>
          <w:rFonts w:ascii="Times New Roman" w:hAnsi="Times New Roman"/>
          <w:sz w:val="28"/>
          <w:szCs w:val="28"/>
          <w:lang w:eastAsia="ru-RU"/>
        </w:rPr>
        <w:t>2</w:t>
      </w:r>
      <w:r w:rsidR="006A3175">
        <w:rPr>
          <w:rFonts w:ascii="Times New Roman" w:hAnsi="Times New Roman"/>
          <w:sz w:val="28"/>
          <w:szCs w:val="28"/>
          <w:lang w:eastAsia="ru-RU"/>
        </w:rPr>
        <w:t>2</w:t>
      </w:r>
      <w:r w:rsidR="009C2D6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6A3175">
        <w:rPr>
          <w:rFonts w:ascii="Times New Roman" w:hAnsi="Times New Roman"/>
          <w:sz w:val="28"/>
          <w:szCs w:val="28"/>
          <w:lang w:eastAsia="ru-RU"/>
        </w:rPr>
        <w:t>23 996,00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тыс.руб. (увеличение </w:t>
      </w:r>
      <w:r w:rsidRPr="00BF146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A3175">
        <w:rPr>
          <w:rFonts w:ascii="Times New Roman" w:hAnsi="Times New Roman"/>
          <w:sz w:val="28"/>
          <w:szCs w:val="28"/>
          <w:lang w:eastAsia="ru-RU"/>
        </w:rPr>
        <w:t>14,0</w:t>
      </w:r>
      <w:r w:rsidRPr="00BF1468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 и на 20</w:t>
      </w:r>
      <w:r w:rsidR="009C2D61">
        <w:rPr>
          <w:rFonts w:ascii="Times New Roman" w:hAnsi="Times New Roman"/>
          <w:sz w:val="28"/>
          <w:szCs w:val="28"/>
          <w:lang w:eastAsia="ru-RU"/>
        </w:rPr>
        <w:t>2</w:t>
      </w:r>
      <w:r w:rsidR="006A3175">
        <w:rPr>
          <w:rFonts w:ascii="Times New Roman" w:hAnsi="Times New Roman"/>
          <w:sz w:val="28"/>
          <w:szCs w:val="28"/>
          <w:lang w:eastAsia="ru-RU"/>
        </w:rPr>
        <w:t>3</w:t>
      </w:r>
      <w:r w:rsidRPr="000A7AF4">
        <w:rPr>
          <w:rFonts w:ascii="Times New Roman" w:hAnsi="Times New Roman"/>
          <w:sz w:val="28"/>
          <w:szCs w:val="28"/>
          <w:lang w:eastAsia="ru-RU"/>
        </w:rPr>
        <w:t>-202</w:t>
      </w:r>
      <w:r w:rsidR="006A3175">
        <w:rPr>
          <w:rFonts w:ascii="Times New Roman" w:hAnsi="Times New Roman"/>
          <w:sz w:val="28"/>
          <w:szCs w:val="28"/>
          <w:lang w:eastAsia="ru-RU"/>
        </w:rPr>
        <w:t>4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гг</w:t>
      </w:r>
      <w:r w:rsidR="00B20E31" w:rsidRPr="000A7AF4">
        <w:rPr>
          <w:rFonts w:ascii="Times New Roman" w:hAnsi="Times New Roman"/>
          <w:sz w:val="28"/>
          <w:szCs w:val="28"/>
          <w:lang w:eastAsia="ru-RU"/>
        </w:rPr>
        <w:t>.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6A3175">
        <w:rPr>
          <w:rFonts w:ascii="Times New Roman" w:hAnsi="Times New Roman"/>
          <w:sz w:val="28"/>
          <w:szCs w:val="28"/>
          <w:lang w:eastAsia="ru-RU"/>
        </w:rPr>
        <w:t>24 824,00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тыс.руб. и </w:t>
      </w:r>
      <w:r w:rsidR="006A3175">
        <w:rPr>
          <w:rFonts w:ascii="Times New Roman" w:hAnsi="Times New Roman"/>
          <w:sz w:val="28"/>
          <w:szCs w:val="28"/>
          <w:lang w:eastAsia="ru-RU"/>
        </w:rPr>
        <w:t>26 125,00</w:t>
      </w:r>
      <w:r w:rsidR="00EF7F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тыс.руб. соответственно (увеличение </w:t>
      </w:r>
      <w:r w:rsidR="006A3175">
        <w:rPr>
          <w:rFonts w:ascii="Times New Roman" w:hAnsi="Times New Roman"/>
          <w:sz w:val="28"/>
          <w:szCs w:val="28"/>
          <w:lang w:eastAsia="ru-RU"/>
        </w:rPr>
        <w:t>3,5</w:t>
      </w:r>
      <w:r w:rsidRPr="00BF1468">
        <w:rPr>
          <w:rFonts w:ascii="Times New Roman" w:hAnsi="Times New Roman"/>
          <w:sz w:val="28"/>
          <w:szCs w:val="28"/>
          <w:lang w:eastAsia="ru-RU"/>
        </w:rPr>
        <w:t xml:space="preserve">% и </w:t>
      </w:r>
      <w:r w:rsidR="006A3175">
        <w:rPr>
          <w:rFonts w:ascii="Times New Roman" w:hAnsi="Times New Roman"/>
          <w:sz w:val="28"/>
          <w:szCs w:val="28"/>
          <w:lang w:eastAsia="ru-RU"/>
        </w:rPr>
        <w:t>5,2</w:t>
      </w:r>
      <w:r w:rsidRPr="00BF1468">
        <w:rPr>
          <w:rFonts w:ascii="Times New Roman" w:hAnsi="Times New Roman"/>
          <w:sz w:val="28"/>
          <w:szCs w:val="28"/>
          <w:lang w:eastAsia="ru-RU"/>
        </w:rPr>
        <w:t>%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к предыдущему периоду). Данный прогноз обусловлен увеличением  должностных окладов работников  отдельных категорий бюджетных организаций, согласно утверждённым «дорожным картам», изменений в отраслях социальной сферы, направленных на повышение эффективной деятельности в области здравоохранения, образования, культуры и социального обслуживания населения, а также повышением заработной платы работников сельского хозяйства, торговли и финансовой деятельности. Прогнозируя три года можно предположить, что уровень среднемесячной заработной платы  с учётом государственной  политики в области заработной платы, будет иметь положительную динамику. Кроме заработной платы, одним из источников доходов являются доходы от предпринимательской деятельности. Данные виды доходов прогнозу не подлежат.</w:t>
      </w:r>
    </w:p>
    <w:p w:rsidR="00A734B4" w:rsidRPr="000A7AF4" w:rsidRDefault="00A734B4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A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Сельское хозяйство</w:t>
      </w:r>
    </w:p>
    <w:p w:rsidR="00A734B4" w:rsidRPr="000A7AF4" w:rsidRDefault="00A734B4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развития сельского хозяйства Обильненского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 на 20</w:t>
      </w:r>
      <w:r w:rsidR="00EF7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31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31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гг. разработан на основе анализа предыдущ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оценки ожидаемых результатов в текущем году, с учётом влияния  природно-климатических  факторов в предстоящем периоде.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Сельское хозяйство 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муниципальном образовании традиционно развито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представлено 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личными подсобными хозяйствами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крестьянско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ермерскими хозяйствами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Сельское хозяйство имеет растениеводческую и животноводческую специализации. 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EB1D9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 на 01.</w:t>
      </w:r>
      <w:r w:rsidR="006C798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B5A23">
        <w:rPr>
          <w:rFonts w:ascii="Times New Roman" w:hAnsi="Times New Roman" w:cs="Times New Roman"/>
          <w:sz w:val="28"/>
          <w:szCs w:val="28"/>
        </w:rPr>
        <w:t>2</w:t>
      </w:r>
      <w:r w:rsidR="006A3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B1D94">
        <w:rPr>
          <w:rFonts w:ascii="Times New Roman" w:hAnsi="Times New Roman" w:cs="Times New Roman"/>
          <w:sz w:val="28"/>
          <w:szCs w:val="28"/>
        </w:rPr>
        <w:t>и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D94">
        <w:rPr>
          <w:rFonts w:ascii="Times New Roman" w:hAnsi="Times New Roman" w:cs="Times New Roman"/>
          <w:sz w:val="28"/>
          <w:szCs w:val="28"/>
        </w:rPr>
        <w:t xml:space="preserve"> 20</w:t>
      </w:r>
      <w:r w:rsidR="007B5A23">
        <w:rPr>
          <w:rFonts w:ascii="Times New Roman" w:hAnsi="Times New Roman" w:cs="Times New Roman"/>
          <w:sz w:val="28"/>
          <w:szCs w:val="28"/>
        </w:rPr>
        <w:t>2</w:t>
      </w:r>
      <w:r w:rsidR="006A3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,наблюдается рост </w:t>
      </w:r>
      <w:r w:rsidRPr="00EB1D94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продукции растениеводства в хозяйствах всех категорий.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за счет увеличение объемов </w:t>
      </w:r>
      <w:r w:rsidRPr="007E25BE">
        <w:rPr>
          <w:rFonts w:ascii="Times New Roman" w:hAnsi="Times New Roman" w:cs="Times New Roman"/>
          <w:sz w:val="28"/>
          <w:szCs w:val="28"/>
        </w:rPr>
        <w:t>товарн</w:t>
      </w:r>
      <w:r>
        <w:rPr>
          <w:rFonts w:ascii="Times New Roman" w:hAnsi="Times New Roman" w:cs="Times New Roman"/>
          <w:sz w:val="28"/>
          <w:szCs w:val="28"/>
        </w:rPr>
        <w:t>ой продукции растениеводства</w:t>
      </w:r>
      <w:r w:rsidR="001C5666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также благоприятными погодными условиями и высокой урожайностью зерновых.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Основными видами производимой продукции отрасли растени</w:t>
      </w:r>
      <w:r>
        <w:rPr>
          <w:rFonts w:ascii="Times New Roman" w:hAnsi="Times New Roman" w:cs="Times New Roman"/>
          <w:sz w:val="28"/>
          <w:szCs w:val="28"/>
        </w:rPr>
        <w:t xml:space="preserve">еводства являются зерновые </w:t>
      </w:r>
      <w:r w:rsidRPr="00BF1468">
        <w:rPr>
          <w:rFonts w:ascii="Times New Roman" w:hAnsi="Times New Roman" w:cs="Times New Roman"/>
          <w:sz w:val="28"/>
          <w:szCs w:val="28"/>
        </w:rPr>
        <w:t>(201</w:t>
      </w:r>
      <w:r w:rsidR="000C6025">
        <w:rPr>
          <w:rFonts w:ascii="Times New Roman" w:hAnsi="Times New Roman" w:cs="Times New Roman"/>
          <w:sz w:val="28"/>
          <w:szCs w:val="28"/>
        </w:rPr>
        <w:t>6</w:t>
      </w:r>
      <w:r w:rsidRPr="00BF1468">
        <w:rPr>
          <w:rFonts w:ascii="Times New Roman" w:hAnsi="Times New Roman" w:cs="Times New Roman"/>
          <w:sz w:val="28"/>
          <w:szCs w:val="28"/>
        </w:rPr>
        <w:t xml:space="preserve"> г. – </w:t>
      </w:r>
      <w:r w:rsidR="00EF7F20">
        <w:rPr>
          <w:rFonts w:ascii="Times New Roman" w:hAnsi="Times New Roman" w:cs="Times New Roman"/>
          <w:sz w:val="28"/>
          <w:szCs w:val="28"/>
        </w:rPr>
        <w:t>35621,8</w:t>
      </w:r>
      <w:r w:rsidRPr="00BF1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468">
        <w:rPr>
          <w:rFonts w:ascii="Times New Roman" w:hAnsi="Times New Roman" w:cs="Times New Roman"/>
          <w:sz w:val="28"/>
          <w:szCs w:val="28"/>
        </w:rPr>
        <w:t>т</w:t>
      </w:r>
      <w:r w:rsidR="00EF7F20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EF7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7F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F1468">
        <w:rPr>
          <w:rFonts w:ascii="Times New Roman" w:hAnsi="Times New Roman" w:cs="Times New Roman"/>
          <w:sz w:val="28"/>
          <w:szCs w:val="28"/>
        </w:rPr>
        <w:t>, 201</w:t>
      </w:r>
      <w:r w:rsidR="000C6025">
        <w:rPr>
          <w:rFonts w:ascii="Times New Roman" w:hAnsi="Times New Roman" w:cs="Times New Roman"/>
          <w:sz w:val="28"/>
          <w:szCs w:val="28"/>
        </w:rPr>
        <w:t>7</w:t>
      </w:r>
      <w:r w:rsidRPr="00BF1468">
        <w:rPr>
          <w:rFonts w:ascii="Times New Roman" w:hAnsi="Times New Roman" w:cs="Times New Roman"/>
          <w:sz w:val="28"/>
          <w:szCs w:val="28"/>
        </w:rPr>
        <w:t xml:space="preserve">г. – </w:t>
      </w:r>
      <w:r w:rsidR="00EF7F20">
        <w:rPr>
          <w:rFonts w:ascii="Times New Roman" w:hAnsi="Times New Roman" w:cs="Times New Roman"/>
          <w:sz w:val="28"/>
          <w:szCs w:val="28"/>
        </w:rPr>
        <w:t>36671,7</w:t>
      </w:r>
      <w:r w:rsidRPr="00BF1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468">
        <w:rPr>
          <w:rFonts w:ascii="Times New Roman" w:hAnsi="Times New Roman" w:cs="Times New Roman"/>
          <w:sz w:val="28"/>
          <w:szCs w:val="28"/>
        </w:rPr>
        <w:t>т</w:t>
      </w:r>
      <w:r w:rsidR="00EF7F20">
        <w:rPr>
          <w:rFonts w:ascii="Times New Roman" w:hAnsi="Times New Roman" w:cs="Times New Roman"/>
          <w:sz w:val="28"/>
          <w:szCs w:val="28"/>
        </w:rPr>
        <w:t>ыс.руб</w:t>
      </w:r>
      <w:proofErr w:type="spellEnd"/>
      <w:r w:rsidRPr="00BF1468">
        <w:rPr>
          <w:rFonts w:ascii="Times New Roman" w:hAnsi="Times New Roman" w:cs="Times New Roman"/>
          <w:sz w:val="28"/>
          <w:szCs w:val="28"/>
        </w:rPr>
        <w:t>, 201</w:t>
      </w:r>
      <w:r w:rsidR="000C6025">
        <w:rPr>
          <w:rFonts w:ascii="Times New Roman" w:hAnsi="Times New Roman" w:cs="Times New Roman"/>
          <w:sz w:val="28"/>
          <w:szCs w:val="28"/>
        </w:rPr>
        <w:t>8</w:t>
      </w:r>
      <w:r w:rsidRPr="00BF1468">
        <w:rPr>
          <w:rFonts w:ascii="Times New Roman" w:hAnsi="Times New Roman" w:cs="Times New Roman"/>
          <w:sz w:val="28"/>
          <w:szCs w:val="28"/>
        </w:rPr>
        <w:t xml:space="preserve">г.- </w:t>
      </w:r>
      <w:r w:rsidR="00EF7F20">
        <w:rPr>
          <w:rFonts w:ascii="Times New Roman" w:hAnsi="Times New Roman" w:cs="Times New Roman"/>
          <w:sz w:val="28"/>
          <w:szCs w:val="28"/>
        </w:rPr>
        <w:t>38578,6тыс.руб</w:t>
      </w:r>
      <w:r w:rsidRPr="00BF1468">
        <w:rPr>
          <w:rFonts w:ascii="Times New Roman" w:hAnsi="Times New Roman" w:cs="Times New Roman"/>
          <w:sz w:val="28"/>
          <w:szCs w:val="28"/>
        </w:rPr>
        <w:t>.),</w:t>
      </w:r>
      <w:r w:rsidRPr="00EB1D94">
        <w:rPr>
          <w:rFonts w:ascii="Times New Roman" w:hAnsi="Times New Roman" w:cs="Times New Roman"/>
          <w:sz w:val="28"/>
          <w:szCs w:val="28"/>
        </w:rPr>
        <w:t xml:space="preserve"> Личные подсобные хозяйства выращивают также овощи, фрукты, плоды и ягоды, в основном для личного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излишков на ярмарках выходного дня.</w:t>
      </w:r>
    </w:p>
    <w:p w:rsidR="000C6025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Молоко производится только в личных подсобных хозяйствах, реализации мясо – молочной продукции как таковой в поселении нет, продукция производится для</w:t>
      </w:r>
      <w:r w:rsidR="000C6025">
        <w:rPr>
          <w:rFonts w:ascii="Times New Roman" w:hAnsi="Times New Roman" w:cs="Times New Roman"/>
          <w:sz w:val="28"/>
          <w:szCs w:val="28"/>
        </w:rPr>
        <w:t xml:space="preserve"> личных потребностей населения.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Птицеводством и овцеводством также занимаются тольк</w:t>
      </w:r>
      <w:r>
        <w:rPr>
          <w:rFonts w:ascii="Times New Roman" w:hAnsi="Times New Roman" w:cs="Times New Roman"/>
          <w:sz w:val="28"/>
          <w:szCs w:val="28"/>
        </w:rPr>
        <w:t>о в личных подсобных хозяйствах,</w:t>
      </w:r>
      <w:r w:rsidR="001C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лпх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птицы </w:t>
      </w:r>
      <w:r w:rsidRPr="00BF1468">
        <w:rPr>
          <w:rFonts w:ascii="Times New Roman" w:hAnsi="Times New Roman" w:cs="Times New Roman"/>
          <w:sz w:val="28"/>
          <w:szCs w:val="28"/>
        </w:rPr>
        <w:t xml:space="preserve">4200 шт., овцы </w:t>
      </w:r>
      <w:proofErr w:type="gramStart"/>
      <w:r w:rsidRPr="00BF146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F1468">
        <w:rPr>
          <w:rFonts w:ascii="Times New Roman" w:hAnsi="Times New Roman" w:cs="Times New Roman"/>
          <w:sz w:val="28"/>
          <w:szCs w:val="28"/>
        </w:rPr>
        <w:t>озы 148 шт.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(фермерских) хозяйств и хозяйств населения, укреплением кормовой базы, улучшением селекционно-племенной работы, применением высокоурожайных сортов и гибридов сельскохозяйственных культур, использованием интенсивных ресурсосберегающих технологий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1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A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Потребительский рынок</w:t>
      </w:r>
    </w:p>
    <w:p w:rsidR="00A734B4" w:rsidRPr="000A7AF4" w:rsidRDefault="00A734B4" w:rsidP="000A7AF4">
      <w:pPr>
        <w:pStyle w:val="1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 xml:space="preserve">К основным тенденциям развития </w:t>
      </w:r>
      <w:r w:rsidRPr="000A7AF4">
        <w:rPr>
          <w:rFonts w:ascii="Times New Roman" w:hAnsi="Times New Roman"/>
          <w:b/>
          <w:sz w:val="28"/>
          <w:szCs w:val="28"/>
          <w:lang w:eastAsia="ru-RU"/>
        </w:rPr>
        <w:t>потребительского</w:t>
      </w:r>
      <w:r w:rsidR="006C79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A7AF4">
        <w:rPr>
          <w:rFonts w:ascii="Times New Roman" w:hAnsi="Times New Roman"/>
          <w:b/>
          <w:sz w:val="28"/>
          <w:szCs w:val="28"/>
          <w:lang w:eastAsia="ru-RU"/>
        </w:rPr>
        <w:t>рынка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 поселения следует отнести увеличение объемов оборота розничной торговли, позитивные изменения в организации торговли, динамичное развитие инфраструктуры отрасли и повышение качества оказываемых услуг.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</w:rPr>
        <w:t>В 20</w:t>
      </w:r>
      <w:r w:rsidR="00EF7F20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>-202</w:t>
      </w:r>
      <w:r w:rsidR="000C6025">
        <w:rPr>
          <w:rFonts w:ascii="Times New Roman" w:hAnsi="Times New Roman"/>
          <w:sz w:val="28"/>
          <w:szCs w:val="28"/>
        </w:rPr>
        <w:t>4</w:t>
      </w:r>
      <w:r w:rsidRPr="000A7AF4">
        <w:rPr>
          <w:rFonts w:ascii="Times New Roman" w:hAnsi="Times New Roman"/>
          <w:sz w:val="28"/>
          <w:szCs w:val="28"/>
        </w:rPr>
        <w:t xml:space="preserve"> годах сохранится тенденция роста оборота розничной торговли. </w:t>
      </w:r>
      <w:r w:rsidRPr="000A7AF4">
        <w:rPr>
          <w:rFonts w:ascii="Times New Roman" w:hAnsi="Times New Roman"/>
          <w:sz w:val="28"/>
          <w:szCs w:val="28"/>
          <w:lang w:eastAsia="ru-RU"/>
        </w:rPr>
        <w:t>Основное увеличение розничного товарооборота произойдет  за счет   увеличения торговых площадей, расширения действующих объектов торговли в поселении.  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По прогнозу на 20</w:t>
      </w:r>
      <w:r w:rsidR="00EF7F20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 xml:space="preserve"> год  оборот розничной торговли составит – </w:t>
      </w:r>
      <w:r w:rsidRPr="00BF1468">
        <w:rPr>
          <w:rFonts w:ascii="Times New Roman" w:hAnsi="Times New Roman"/>
          <w:sz w:val="28"/>
          <w:szCs w:val="28"/>
        </w:rPr>
        <w:t>1</w:t>
      </w:r>
      <w:r w:rsidR="003B17F4">
        <w:rPr>
          <w:rFonts w:ascii="Times New Roman" w:hAnsi="Times New Roman"/>
          <w:sz w:val="28"/>
          <w:szCs w:val="28"/>
        </w:rPr>
        <w:t>6</w:t>
      </w:r>
      <w:r w:rsidRPr="00BF1468">
        <w:rPr>
          <w:rFonts w:ascii="Times New Roman" w:hAnsi="Times New Roman"/>
          <w:sz w:val="28"/>
          <w:szCs w:val="28"/>
        </w:rPr>
        <w:t>,</w:t>
      </w:r>
      <w:r w:rsidR="003B17F4">
        <w:rPr>
          <w:rFonts w:ascii="Times New Roman" w:hAnsi="Times New Roman"/>
          <w:sz w:val="28"/>
          <w:szCs w:val="28"/>
        </w:rPr>
        <w:t>2</w:t>
      </w:r>
      <w:r w:rsidRPr="00BF1468">
        <w:rPr>
          <w:rFonts w:ascii="Times New Roman" w:hAnsi="Times New Roman"/>
          <w:sz w:val="28"/>
          <w:szCs w:val="28"/>
        </w:rPr>
        <w:t xml:space="preserve"> млн. руб. с темпом роста </w:t>
      </w:r>
      <w:r w:rsidR="000C6025">
        <w:rPr>
          <w:rFonts w:ascii="Times New Roman" w:hAnsi="Times New Roman"/>
          <w:sz w:val="28"/>
          <w:szCs w:val="28"/>
        </w:rPr>
        <w:t>к</w:t>
      </w:r>
      <w:r w:rsidRPr="00BF1468">
        <w:rPr>
          <w:rFonts w:ascii="Times New Roman" w:hAnsi="Times New Roman"/>
          <w:sz w:val="28"/>
          <w:szCs w:val="28"/>
        </w:rPr>
        <w:t xml:space="preserve"> 202</w:t>
      </w:r>
      <w:r w:rsidR="000C6025">
        <w:rPr>
          <w:rFonts w:ascii="Times New Roman" w:hAnsi="Times New Roman"/>
          <w:sz w:val="28"/>
          <w:szCs w:val="28"/>
        </w:rPr>
        <w:t>4</w:t>
      </w:r>
      <w:r w:rsidRPr="00BF1468">
        <w:rPr>
          <w:rFonts w:ascii="Times New Roman" w:hAnsi="Times New Roman"/>
          <w:sz w:val="28"/>
          <w:szCs w:val="28"/>
        </w:rPr>
        <w:t xml:space="preserve"> году оборот розничной торговли достигнет 1</w:t>
      </w:r>
      <w:r w:rsidR="003B17F4">
        <w:rPr>
          <w:rFonts w:ascii="Times New Roman" w:hAnsi="Times New Roman"/>
          <w:sz w:val="28"/>
          <w:szCs w:val="28"/>
        </w:rPr>
        <w:t>6</w:t>
      </w:r>
      <w:r w:rsidRPr="00BF1468">
        <w:rPr>
          <w:rFonts w:ascii="Times New Roman" w:hAnsi="Times New Roman"/>
          <w:sz w:val="28"/>
          <w:szCs w:val="28"/>
        </w:rPr>
        <w:t>,</w:t>
      </w:r>
      <w:r w:rsidR="003B17F4">
        <w:rPr>
          <w:rFonts w:ascii="Times New Roman" w:hAnsi="Times New Roman"/>
          <w:sz w:val="28"/>
          <w:szCs w:val="28"/>
        </w:rPr>
        <w:t>9</w:t>
      </w:r>
      <w:r w:rsidRPr="00BF1468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BF1468">
        <w:rPr>
          <w:rFonts w:ascii="Times New Roman" w:hAnsi="Times New Roman"/>
          <w:sz w:val="28"/>
          <w:szCs w:val="28"/>
        </w:rPr>
        <w:t>.р</w:t>
      </w:r>
      <w:proofErr w:type="gramEnd"/>
      <w:r w:rsidRPr="00BF1468">
        <w:rPr>
          <w:rFonts w:ascii="Times New Roman" w:hAnsi="Times New Roman"/>
          <w:sz w:val="28"/>
          <w:szCs w:val="28"/>
        </w:rPr>
        <w:t>ублей.</w:t>
      </w:r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A734B4" w:rsidRPr="000A7AF4" w:rsidRDefault="003C27E5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A7AF4">
        <w:rPr>
          <w:rFonts w:ascii="Times New Roman" w:hAnsi="Times New Roman"/>
          <w:b/>
          <w:sz w:val="28"/>
          <w:szCs w:val="28"/>
        </w:rPr>
        <w:t>Предпринимательскаядеятельность</w:t>
      </w:r>
      <w:proofErr w:type="spellEnd"/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 xml:space="preserve">Предпринимательская деятельность, в основном, представлена предприятиями оптовой и розничной торговли, являющимися сегодня наиболее динамично развивающейся сферой экономики. Население </w:t>
      </w:r>
      <w:r w:rsidR="00E800CC">
        <w:rPr>
          <w:rFonts w:ascii="Times New Roman" w:hAnsi="Times New Roman"/>
          <w:sz w:val="28"/>
          <w:szCs w:val="28"/>
        </w:rPr>
        <w:t>Обильненского</w:t>
      </w:r>
      <w:r w:rsidRPr="000A7AF4">
        <w:rPr>
          <w:rFonts w:ascii="Times New Roman" w:hAnsi="Times New Roman"/>
          <w:sz w:val="28"/>
          <w:szCs w:val="28"/>
        </w:rPr>
        <w:t xml:space="preserve"> сельского поселения полностью обеспечено продовольственными и частично промышленными товарами. На территории поселения на 01.</w:t>
      </w:r>
      <w:r w:rsidR="001C5666">
        <w:rPr>
          <w:rFonts w:ascii="Times New Roman" w:hAnsi="Times New Roman"/>
          <w:sz w:val="28"/>
          <w:szCs w:val="28"/>
        </w:rPr>
        <w:t>10</w:t>
      </w:r>
      <w:r w:rsidRPr="000A7AF4">
        <w:rPr>
          <w:rFonts w:ascii="Times New Roman" w:hAnsi="Times New Roman"/>
          <w:sz w:val="28"/>
          <w:szCs w:val="28"/>
        </w:rPr>
        <w:t>.20</w:t>
      </w:r>
      <w:r w:rsidR="007B5A23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1</w:t>
      </w:r>
      <w:r w:rsidRPr="000A7AF4">
        <w:rPr>
          <w:rFonts w:ascii="Times New Roman" w:hAnsi="Times New Roman"/>
          <w:sz w:val="28"/>
          <w:szCs w:val="28"/>
        </w:rPr>
        <w:t xml:space="preserve">г. действуют </w:t>
      </w:r>
      <w:r w:rsidR="00BF1468" w:rsidRPr="00BF1468">
        <w:rPr>
          <w:rFonts w:ascii="Times New Roman" w:hAnsi="Times New Roman"/>
          <w:sz w:val="28"/>
          <w:szCs w:val="28"/>
        </w:rPr>
        <w:t>43</w:t>
      </w:r>
      <w:r w:rsidRPr="00BF1468">
        <w:rPr>
          <w:rFonts w:ascii="Times New Roman" w:hAnsi="Times New Roman"/>
          <w:sz w:val="28"/>
          <w:szCs w:val="28"/>
        </w:rPr>
        <w:t xml:space="preserve"> объект</w:t>
      </w:r>
      <w:r w:rsidR="00BF1468" w:rsidRPr="00BF1468">
        <w:rPr>
          <w:rFonts w:ascii="Times New Roman" w:hAnsi="Times New Roman"/>
          <w:sz w:val="28"/>
          <w:szCs w:val="28"/>
        </w:rPr>
        <w:t>а</w:t>
      </w:r>
      <w:r w:rsidRPr="00BF1468">
        <w:rPr>
          <w:rFonts w:ascii="Times New Roman" w:hAnsi="Times New Roman"/>
          <w:sz w:val="28"/>
          <w:szCs w:val="28"/>
        </w:rPr>
        <w:t xml:space="preserve"> оптово-розничной торговли и  аптека: и</w:t>
      </w:r>
      <w:r w:rsidRPr="00BF1468">
        <w:rPr>
          <w:rFonts w:ascii="Times New Roman" w:hAnsi="Times New Roman"/>
          <w:sz w:val="28"/>
          <w:szCs w:val="28"/>
          <w:lang w:eastAsia="ar-SA"/>
        </w:rPr>
        <w:t xml:space="preserve">з них </w:t>
      </w:r>
      <w:r w:rsidR="00BF1468" w:rsidRPr="00BF1468">
        <w:rPr>
          <w:rFonts w:ascii="Times New Roman" w:hAnsi="Times New Roman"/>
          <w:sz w:val="28"/>
          <w:szCs w:val="28"/>
          <w:lang w:eastAsia="ar-SA"/>
        </w:rPr>
        <w:t>18</w:t>
      </w:r>
      <w:r w:rsidRPr="00BF1468">
        <w:rPr>
          <w:rFonts w:ascii="Times New Roman" w:hAnsi="Times New Roman"/>
          <w:sz w:val="28"/>
          <w:szCs w:val="28"/>
          <w:lang w:eastAsia="ar-SA"/>
        </w:rPr>
        <w:t xml:space="preserve"> предприятий розничной торговли, в состав которых входят в основном индивидуальные  предприниматели, многие торговые точки из киосков преобразовываются в магазины и приобретают  более </w:t>
      </w:r>
      <w:proofErr w:type="gramStart"/>
      <w:r w:rsidRPr="00BF1468">
        <w:rPr>
          <w:rFonts w:ascii="Times New Roman" w:hAnsi="Times New Roman"/>
          <w:sz w:val="28"/>
          <w:szCs w:val="28"/>
          <w:lang w:eastAsia="ar-SA"/>
        </w:rPr>
        <w:t>эстетический вид</w:t>
      </w:r>
      <w:proofErr w:type="gramEnd"/>
      <w:r w:rsidRPr="00BF1468">
        <w:rPr>
          <w:rFonts w:ascii="Times New Roman" w:hAnsi="Times New Roman"/>
          <w:sz w:val="28"/>
          <w:szCs w:val="28"/>
          <w:lang w:eastAsia="ar-SA"/>
        </w:rPr>
        <w:t xml:space="preserve"> по сравнению с предыдущими годами.</w:t>
      </w:r>
      <w:r w:rsidRPr="000A7AF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734B4" w:rsidRPr="00BF1468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BF1468">
        <w:rPr>
          <w:rFonts w:ascii="Times New Roman" w:hAnsi="Times New Roman"/>
          <w:sz w:val="28"/>
          <w:szCs w:val="28"/>
        </w:rPr>
        <w:t>Ожидаемый в 20</w:t>
      </w:r>
      <w:r w:rsidR="007B5A23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1</w:t>
      </w:r>
      <w:r w:rsidRPr="00BF1468">
        <w:rPr>
          <w:rFonts w:ascii="Times New Roman" w:hAnsi="Times New Roman"/>
          <w:sz w:val="28"/>
          <w:szCs w:val="28"/>
        </w:rPr>
        <w:t xml:space="preserve"> году оборот малых предприятий составит 1</w:t>
      </w:r>
      <w:r w:rsidR="008A2A3F">
        <w:rPr>
          <w:rFonts w:ascii="Times New Roman" w:hAnsi="Times New Roman"/>
          <w:sz w:val="28"/>
          <w:szCs w:val="28"/>
        </w:rPr>
        <w:t>92</w:t>
      </w:r>
      <w:r w:rsidRPr="00BF1468">
        <w:rPr>
          <w:rFonts w:ascii="Times New Roman" w:hAnsi="Times New Roman"/>
          <w:sz w:val="28"/>
          <w:szCs w:val="28"/>
        </w:rPr>
        <w:t>,</w:t>
      </w:r>
      <w:r w:rsidR="008A2A3F">
        <w:rPr>
          <w:rFonts w:ascii="Times New Roman" w:hAnsi="Times New Roman"/>
          <w:sz w:val="28"/>
          <w:szCs w:val="28"/>
        </w:rPr>
        <w:t>3</w:t>
      </w:r>
      <w:r w:rsidRPr="00BF1468">
        <w:rPr>
          <w:rFonts w:ascii="Times New Roman" w:hAnsi="Times New Roman"/>
          <w:sz w:val="28"/>
          <w:szCs w:val="28"/>
        </w:rPr>
        <w:t xml:space="preserve"> млн. рублей</w:t>
      </w:r>
      <w:proofErr w:type="gramStart"/>
      <w:r w:rsidRPr="00BF14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1468">
        <w:rPr>
          <w:rFonts w:ascii="Times New Roman" w:hAnsi="Times New Roman"/>
          <w:sz w:val="28"/>
          <w:szCs w:val="28"/>
        </w:rPr>
        <w:t xml:space="preserve"> в 20</w:t>
      </w:r>
      <w:r w:rsidR="00C875F1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2</w:t>
      </w:r>
      <w:r w:rsidRPr="00BF1468">
        <w:rPr>
          <w:rFonts w:ascii="Times New Roman" w:hAnsi="Times New Roman"/>
          <w:sz w:val="28"/>
          <w:szCs w:val="28"/>
        </w:rPr>
        <w:t xml:space="preserve"> году  показатель возрастет на </w:t>
      </w:r>
      <w:r w:rsidR="008A2A3F">
        <w:rPr>
          <w:rFonts w:ascii="Times New Roman" w:hAnsi="Times New Roman"/>
          <w:sz w:val="28"/>
          <w:szCs w:val="28"/>
        </w:rPr>
        <w:t>106,8</w:t>
      </w:r>
      <w:r w:rsidRPr="00BF1468">
        <w:rPr>
          <w:rFonts w:ascii="Times New Roman" w:hAnsi="Times New Roman"/>
          <w:sz w:val="28"/>
          <w:szCs w:val="28"/>
        </w:rPr>
        <w:t xml:space="preserve">% и составит </w:t>
      </w:r>
      <w:r w:rsidR="008A2A3F">
        <w:rPr>
          <w:rFonts w:ascii="Times New Roman" w:hAnsi="Times New Roman"/>
          <w:sz w:val="28"/>
          <w:szCs w:val="28"/>
        </w:rPr>
        <w:t>205,4</w:t>
      </w:r>
      <w:r w:rsidRPr="00BF1468">
        <w:rPr>
          <w:rFonts w:ascii="Times New Roman" w:hAnsi="Times New Roman"/>
          <w:sz w:val="28"/>
          <w:szCs w:val="28"/>
        </w:rPr>
        <w:t xml:space="preserve">  млн. рублей. Положительная тенденция прослеживается и в изменении уровня средней заработной платы, выплачиваемой работникам малых предприятий.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BF1468">
        <w:rPr>
          <w:rFonts w:ascii="Times New Roman" w:hAnsi="Times New Roman"/>
          <w:sz w:val="28"/>
          <w:szCs w:val="28"/>
        </w:rPr>
        <w:tab/>
        <w:t xml:space="preserve">Развитие предпринимательства и </w:t>
      </w:r>
      <w:proofErr w:type="spellStart"/>
      <w:r w:rsidRPr="00BF1468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BF1468">
        <w:rPr>
          <w:rFonts w:ascii="Times New Roman" w:hAnsi="Times New Roman"/>
          <w:sz w:val="28"/>
          <w:szCs w:val="28"/>
        </w:rPr>
        <w:t xml:space="preserve"> безработных является одним из главных направлений обеспечения занятости и создания новых рабочих мест</w:t>
      </w:r>
      <w:r w:rsidR="00BF1468">
        <w:rPr>
          <w:rFonts w:ascii="Times New Roman" w:hAnsi="Times New Roman"/>
          <w:sz w:val="28"/>
          <w:szCs w:val="28"/>
        </w:rPr>
        <w:t>.</w:t>
      </w:r>
      <w:r w:rsidRPr="000A7AF4">
        <w:rPr>
          <w:rFonts w:ascii="Times New Roman" w:hAnsi="Times New Roman"/>
          <w:sz w:val="28"/>
          <w:szCs w:val="28"/>
        </w:rPr>
        <w:t xml:space="preserve"> </w:t>
      </w:r>
    </w:p>
    <w:p w:rsidR="00A734B4" w:rsidRPr="000A7AF4" w:rsidRDefault="00A734B4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0A7AF4">
        <w:rPr>
          <w:rFonts w:ascii="Times New Roman" w:hAnsi="Times New Roman"/>
          <w:b/>
          <w:sz w:val="28"/>
          <w:szCs w:val="28"/>
        </w:rPr>
        <w:t>Финансовый</w:t>
      </w:r>
      <w:r w:rsidR="001C5666">
        <w:rPr>
          <w:rFonts w:ascii="Times New Roman" w:hAnsi="Times New Roman"/>
          <w:b/>
          <w:sz w:val="28"/>
          <w:szCs w:val="28"/>
        </w:rPr>
        <w:t xml:space="preserve"> </w:t>
      </w:r>
      <w:r w:rsidRPr="000A7AF4">
        <w:rPr>
          <w:rFonts w:ascii="Times New Roman" w:hAnsi="Times New Roman"/>
          <w:b/>
          <w:sz w:val="28"/>
          <w:szCs w:val="28"/>
        </w:rPr>
        <w:t>результат</w:t>
      </w:r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1B585A">
        <w:rPr>
          <w:rFonts w:ascii="Times New Roman" w:hAnsi="Times New Roman"/>
          <w:sz w:val="28"/>
          <w:szCs w:val="28"/>
        </w:rPr>
        <w:t>На протяжении исследуемого периода п</w:t>
      </w:r>
      <w:r w:rsidR="005F4BD4" w:rsidRPr="001B585A">
        <w:rPr>
          <w:rFonts w:ascii="Times New Roman" w:hAnsi="Times New Roman"/>
          <w:sz w:val="28"/>
          <w:szCs w:val="28"/>
        </w:rPr>
        <w:t>редприятия (</w:t>
      </w:r>
      <w:r w:rsidR="001B585A" w:rsidRPr="001B585A">
        <w:rPr>
          <w:rFonts w:ascii="Times New Roman" w:hAnsi="Times New Roman"/>
          <w:sz w:val="28"/>
          <w:szCs w:val="28"/>
        </w:rPr>
        <w:t xml:space="preserve">ОАСО </w:t>
      </w:r>
      <w:r w:rsidR="00C9091F">
        <w:rPr>
          <w:rFonts w:ascii="Times New Roman" w:hAnsi="Times New Roman"/>
          <w:sz w:val="28"/>
          <w:szCs w:val="28"/>
        </w:rPr>
        <w:t>«Луч», ООО «Луч»</w:t>
      </w:r>
      <w:r w:rsidRPr="001B585A">
        <w:rPr>
          <w:rFonts w:ascii="Times New Roman" w:hAnsi="Times New Roman"/>
          <w:sz w:val="28"/>
          <w:szCs w:val="28"/>
        </w:rPr>
        <w:t xml:space="preserve">)  находящиеся на территории </w:t>
      </w:r>
      <w:r w:rsidR="00E800CC" w:rsidRPr="001B585A">
        <w:rPr>
          <w:rFonts w:ascii="Times New Roman" w:hAnsi="Times New Roman"/>
          <w:sz w:val="28"/>
          <w:szCs w:val="28"/>
        </w:rPr>
        <w:t>Обильненского</w:t>
      </w:r>
      <w:r w:rsidRPr="001B585A">
        <w:rPr>
          <w:rFonts w:ascii="Times New Roman" w:hAnsi="Times New Roman"/>
          <w:sz w:val="28"/>
          <w:szCs w:val="28"/>
        </w:rPr>
        <w:t xml:space="preserve"> сельского поселения показывают стабильно положительный финансовый результат и прибыль. Повышение ценового уровня сельскохозяйственных культур, ценовая политика соответствующая затратам, </w:t>
      </w:r>
      <w:r w:rsidRPr="001B585A">
        <w:rPr>
          <w:rFonts w:ascii="Times New Roman" w:hAnsi="Times New Roman"/>
          <w:sz w:val="28"/>
          <w:szCs w:val="28"/>
          <w:lang w:eastAsia="ru-RU"/>
        </w:rPr>
        <w:t>применением высокоурожайных сортов и гибридов сельскохозяйственных культур, использованием интенсивных ресурсосберегающих технологий</w:t>
      </w:r>
      <w:r w:rsidRPr="001B585A">
        <w:rPr>
          <w:rFonts w:ascii="Times New Roman" w:hAnsi="Times New Roman"/>
          <w:sz w:val="28"/>
          <w:szCs w:val="28"/>
        </w:rPr>
        <w:t xml:space="preserve"> увеличили прибыль предприятий.  В 20</w:t>
      </w:r>
      <w:r w:rsidR="00B52AAA">
        <w:rPr>
          <w:rFonts w:ascii="Times New Roman" w:hAnsi="Times New Roman"/>
          <w:sz w:val="28"/>
          <w:szCs w:val="28"/>
        </w:rPr>
        <w:t>20</w:t>
      </w:r>
      <w:r w:rsidRPr="001B585A">
        <w:rPr>
          <w:rFonts w:ascii="Times New Roman" w:hAnsi="Times New Roman"/>
          <w:sz w:val="28"/>
          <w:szCs w:val="28"/>
        </w:rPr>
        <w:t xml:space="preserve"> году прибыль прибыльных предприятий прогнозируется в объеме </w:t>
      </w:r>
      <w:r w:rsidR="00C875F1">
        <w:rPr>
          <w:rFonts w:ascii="Times New Roman" w:hAnsi="Times New Roman"/>
          <w:sz w:val="28"/>
          <w:szCs w:val="28"/>
        </w:rPr>
        <w:t>18744,3</w:t>
      </w:r>
      <w:r w:rsidRPr="001B585A">
        <w:rPr>
          <w:rFonts w:ascii="Times New Roman" w:hAnsi="Times New Roman"/>
          <w:sz w:val="28"/>
          <w:szCs w:val="28"/>
        </w:rPr>
        <w:t xml:space="preserve"> тыс. руб., в 20</w:t>
      </w:r>
      <w:r w:rsidR="00C875F1">
        <w:rPr>
          <w:rFonts w:ascii="Times New Roman" w:hAnsi="Times New Roman"/>
          <w:sz w:val="28"/>
          <w:szCs w:val="28"/>
        </w:rPr>
        <w:t>2</w:t>
      </w:r>
      <w:r w:rsidR="00B52AAA">
        <w:rPr>
          <w:rFonts w:ascii="Times New Roman" w:hAnsi="Times New Roman"/>
          <w:sz w:val="28"/>
          <w:szCs w:val="28"/>
        </w:rPr>
        <w:t>2</w:t>
      </w:r>
      <w:r w:rsidRPr="001B585A">
        <w:rPr>
          <w:rFonts w:ascii="Times New Roman" w:hAnsi="Times New Roman"/>
          <w:sz w:val="28"/>
          <w:szCs w:val="28"/>
        </w:rPr>
        <w:t xml:space="preserve"> году </w:t>
      </w:r>
      <w:r w:rsidR="00C875F1">
        <w:rPr>
          <w:rFonts w:ascii="Times New Roman" w:hAnsi="Times New Roman"/>
          <w:sz w:val="28"/>
          <w:szCs w:val="28"/>
        </w:rPr>
        <w:t>20449,5</w:t>
      </w:r>
      <w:r w:rsidRPr="001B585A">
        <w:rPr>
          <w:rFonts w:ascii="Times New Roman" w:hAnsi="Times New Roman"/>
          <w:sz w:val="28"/>
          <w:szCs w:val="28"/>
        </w:rPr>
        <w:t xml:space="preserve"> тыс. руб., в 20</w:t>
      </w:r>
      <w:r w:rsidR="008A2A3F">
        <w:rPr>
          <w:rFonts w:ascii="Times New Roman" w:hAnsi="Times New Roman"/>
          <w:sz w:val="28"/>
          <w:szCs w:val="28"/>
        </w:rPr>
        <w:t>2</w:t>
      </w:r>
      <w:r w:rsidR="00B52AAA">
        <w:rPr>
          <w:rFonts w:ascii="Times New Roman" w:hAnsi="Times New Roman"/>
          <w:sz w:val="28"/>
          <w:szCs w:val="28"/>
        </w:rPr>
        <w:t>3</w:t>
      </w:r>
      <w:r w:rsidRPr="001B585A">
        <w:rPr>
          <w:rFonts w:ascii="Times New Roman" w:hAnsi="Times New Roman"/>
          <w:sz w:val="28"/>
          <w:szCs w:val="28"/>
        </w:rPr>
        <w:t xml:space="preserve"> году – </w:t>
      </w:r>
      <w:r w:rsidR="00C875F1">
        <w:rPr>
          <w:rFonts w:ascii="Times New Roman" w:hAnsi="Times New Roman"/>
          <w:sz w:val="28"/>
          <w:szCs w:val="28"/>
        </w:rPr>
        <w:t>21527,6</w:t>
      </w:r>
      <w:r w:rsidRPr="001B585A">
        <w:rPr>
          <w:rFonts w:ascii="Times New Roman" w:hAnsi="Times New Roman"/>
          <w:sz w:val="28"/>
          <w:szCs w:val="28"/>
        </w:rPr>
        <w:t xml:space="preserve"> тыс. руб. и в 202</w:t>
      </w:r>
      <w:r w:rsidR="00B52AAA">
        <w:rPr>
          <w:rFonts w:ascii="Times New Roman" w:hAnsi="Times New Roman"/>
          <w:sz w:val="28"/>
          <w:szCs w:val="28"/>
        </w:rPr>
        <w:t>4</w:t>
      </w:r>
      <w:r w:rsidRPr="001B585A">
        <w:rPr>
          <w:rFonts w:ascii="Times New Roman" w:hAnsi="Times New Roman"/>
          <w:sz w:val="28"/>
          <w:szCs w:val="28"/>
        </w:rPr>
        <w:t xml:space="preserve"> году – </w:t>
      </w:r>
      <w:r w:rsidR="00C875F1">
        <w:rPr>
          <w:rFonts w:ascii="Times New Roman" w:hAnsi="Times New Roman"/>
          <w:sz w:val="28"/>
          <w:szCs w:val="28"/>
        </w:rPr>
        <w:t>21527,6</w:t>
      </w:r>
      <w:r w:rsidRPr="001B585A">
        <w:rPr>
          <w:rFonts w:ascii="Times New Roman" w:hAnsi="Times New Roman"/>
          <w:sz w:val="28"/>
          <w:szCs w:val="28"/>
        </w:rPr>
        <w:t xml:space="preserve"> тыс. руб.</w:t>
      </w:r>
    </w:p>
    <w:p w:rsidR="00A734B4" w:rsidRPr="000A7AF4" w:rsidRDefault="00A734B4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Главным целевым ориентиром и стратегическим направлением в сфере социально-экономического развития сельского поселения является повышение уровня и качества жизни населения на основе реализации целей социального развития, наращивания экономического потенциала, эффективного использования природно-ресурсного потенциала и перехода к устойчивому развитию территории.</w:t>
      </w:r>
    </w:p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5666" w:rsidRPr="000A7AF4" w:rsidRDefault="001C5666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  <w:u w:val="single"/>
        </w:rPr>
      </w:pPr>
      <w:r w:rsidRPr="000A7AF4">
        <w:rPr>
          <w:b/>
          <w:sz w:val="28"/>
          <w:szCs w:val="28"/>
          <w:u w:val="single"/>
        </w:rPr>
        <w:t>Бюджетная и налоговая политика</w:t>
      </w:r>
    </w:p>
    <w:p w:rsidR="00A734B4" w:rsidRPr="000A7AF4" w:rsidRDefault="00A734B4" w:rsidP="000A7AF4">
      <w:pPr>
        <w:jc w:val="center"/>
        <w:rPr>
          <w:b/>
          <w:sz w:val="28"/>
          <w:szCs w:val="28"/>
        </w:rPr>
      </w:pPr>
    </w:p>
    <w:p w:rsidR="00A734B4" w:rsidRPr="001B585A" w:rsidRDefault="003C27E5" w:rsidP="000A7AF4">
      <w:pPr>
        <w:jc w:val="center"/>
        <w:rPr>
          <w:b/>
          <w:sz w:val="28"/>
          <w:szCs w:val="28"/>
        </w:rPr>
      </w:pPr>
      <w:r w:rsidRPr="001B585A">
        <w:rPr>
          <w:b/>
          <w:sz w:val="28"/>
          <w:szCs w:val="28"/>
        </w:rPr>
        <w:t xml:space="preserve">Поступление  налогов за  </w:t>
      </w:r>
      <w:r w:rsidR="008A2A3F">
        <w:rPr>
          <w:b/>
          <w:sz w:val="28"/>
          <w:szCs w:val="28"/>
        </w:rPr>
        <w:t>9</w:t>
      </w:r>
      <w:r w:rsidR="00C875F1">
        <w:rPr>
          <w:b/>
          <w:sz w:val="28"/>
          <w:szCs w:val="28"/>
        </w:rPr>
        <w:t xml:space="preserve"> месяцев  </w:t>
      </w:r>
      <w:r w:rsidRPr="001B585A">
        <w:rPr>
          <w:b/>
          <w:sz w:val="28"/>
          <w:szCs w:val="28"/>
        </w:rPr>
        <w:t>20</w:t>
      </w:r>
      <w:r w:rsidR="007F12F5">
        <w:rPr>
          <w:b/>
          <w:sz w:val="28"/>
          <w:szCs w:val="28"/>
        </w:rPr>
        <w:t>2</w:t>
      </w:r>
      <w:r w:rsidR="00B52AAA">
        <w:rPr>
          <w:b/>
          <w:sz w:val="28"/>
          <w:szCs w:val="28"/>
        </w:rPr>
        <w:t>1</w:t>
      </w:r>
      <w:r w:rsidRPr="001B585A">
        <w:rPr>
          <w:b/>
          <w:sz w:val="28"/>
          <w:szCs w:val="28"/>
        </w:rPr>
        <w:t xml:space="preserve"> года</w:t>
      </w:r>
    </w:p>
    <w:p w:rsidR="00A734B4" w:rsidRPr="001B585A" w:rsidRDefault="00A734B4" w:rsidP="000A7AF4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560"/>
        <w:gridCol w:w="1134"/>
        <w:gridCol w:w="1842"/>
        <w:gridCol w:w="1418"/>
      </w:tblGrid>
      <w:tr w:rsidR="00A734B4" w:rsidRPr="001B58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proofErr w:type="spellStart"/>
            <w:r w:rsidRPr="001B585A">
              <w:rPr>
                <w:sz w:val="28"/>
                <w:szCs w:val="28"/>
              </w:rPr>
              <w:t>Утвержд</w:t>
            </w:r>
            <w:proofErr w:type="spellEnd"/>
            <w:r w:rsidRPr="001B585A">
              <w:rPr>
                <w:sz w:val="28"/>
                <w:szCs w:val="28"/>
              </w:rPr>
              <w:t xml:space="preserve">. план на год 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(тыс</w:t>
            </w:r>
            <w:proofErr w:type="gramStart"/>
            <w:r w:rsidRPr="001B585A">
              <w:rPr>
                <w:sz w:val="28"/>
                <w:szCs w:val="28"/>
              </w:rPr>
              <w:t>.р</w:t>
            </w:r>
            <w:proofErr w:type="gramEnd"/>
            <w:r w:rsidRPr="001B585A">
              <w:rPr>
                <w:sz w:val="28"/>
                <w:szCs w:val="28"/>
              </w:rPr>
              <w:t>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Факт поступило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 xml:space="preserve">за </w:t>
            </w:r>
            <w:r w:rsidR="008A2A3F">
              <w:rPr>
                <w:sz w:val="28"/>
                <w:szCs w:val="28"/>
              </w:rPr>
              <w:t>9</w:t>
            </w:r>
            <w:r w:rsidRPr="001B585A">
              <w:rPr>
                <w:sz w:val="28"/>
                <w:szCs w:val="28"/>
              </w:rPr>
              <w:t xml:space="preserve"> мес. 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(тыс</w:t>
            </w:r>
            <w:proofErr w:type="gramStart"/>
            <w:r w:rsidRPr="001B585A">
              <w:rPr>
                <w:sz w:val="28"/>
                <w:szCs w:val="28"/>
              </w:rPr>
              <w:t>.р</w:t>
            </w:r>
            <w:proofErr w:type="gramEnd"/>
            <w:r w:rsidRPr="001B585A">
              <w:rPr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% к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Ожидаемые поступления на конец года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(тыс</w:t>
            </w:r>
            <w:proofErr w:type="gramStart"/>
            <w:r w:rsidRPr="001B585A">
              <w:rPr>
                <w:sz w:val="28"/>
                <w:szCs w:val="28"/>
              </w:rPr>
              <w:t>.р</w:t>
            </w:r>
            <w:proofErr w:type="gramEnd"/>
            <w:r w:rsidRPr="001B585A">
              <w:rPr>
                <w:sz w:val="28"/>
                <w:szCs w:val="28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 xml:space="preserve">%   к </w:t>
            </w:r>
            <w:proofErr w:type="gramStart"/>
            <w:r w:rsidRPr="001B585A">
              <w:rPr>
                <w:sz w:val="28"/>
                <w:szCs w:val="28"/>
              </w:rPr>
              <w:t>утверждённым</w:t>
            </w:r>
            <w:proofErr w:type="gramEnd"/>
            <w:r w:rsidRPr="001B585A">
              <w:rPr>
                <w:sz w:val="28"/>
                <w:szCs w:val="28"/>
              </w:rPr>
              <w:t xml:space="preserve"> на год</w:t>
            </w:r>
          </w:p>
        </w:tc>
      </w:tr>
      <w:tr w:rsidR="00A734B4" w:rsidRPr="001B585A" w:rsidTr="000A7AF4">
        <w:trPr>
          <w:trHeight w:val="3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1. 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186,5</w:t>
            </w: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2. ЕСХН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3.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Default="008A2A3F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A2A3F" w:rsidRPr="001B585A" w:rsidRDefault="008A2A3F" w:rsidP="000A7AF4">
            <w:pPr>
              <w:jc w:val="center"/>
              <w:rPr>
                <w:sz w:val="28"/>
                <w:szCs w:val="28"/>
              </w:rPr>
            </w:pP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4.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5.Государственная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</w:tr>
      <w:tr w:rsidR="00A734B4" w:rsidRPr="001B585A" w:rsidTr="000A7AF4">
        <w:trPr>
          <w:trHeight w:val="5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7. Штрафы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5A" w:rsidRPr="001B585A" w:rsidRDefault="002847A9" w:rsidP="0063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63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8. безвозмездные поступления,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субвенций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90" w:rsidRPr="001B585A" w:rsidRDefault="00797AE0" w:rsidP="0039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100,0</w:t>
            </w:r>
          </w:p>
        </w:tc>
      </w:tr>
      <w:tr w:rsidR="00A734B4" w:rsidRPr="000A7AF4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b/>
                <w:sz w:val="28"/>
                <w:szCs w:val="28"/>
              </w:rPr>
            </w:pPr>
            <w:r w:rsidRPr="001B585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16 493,4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12 088,1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CC" w:rsidRPr="001B585A" w:rsidRDefault="002847A9" w:rsidP="00631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17 948,4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2847A9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108,8</w:t>
            </w:r>
          </w:p>
        </w:tc>
      </w:tr>
    </w:tbl>
    <w:p w:rsidR="00A734B4" w:rsidRPr="000A7AF4" w:rsidRDefault="00A734B4" w:rsidP="000A7A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pStyle w:val="1"/>
        <w:rPr>
          <w:rFonts w:ascii="Times New Roman" w:hAnsi="Times New Roman" w:cs="Times New Roman"/>
          <w:sz w:val="28"/>
          <w:szCs w:val="28"/>
        </w:rPr>
      </w:pPr>
      <w:r w:rsidRPr="000A7AF4">
        <w:rPr>
          <w:rFonts w:ascii="Times New Roman" w:hAnsi="Times New Roman" w:cs="Times New Roman"/>
          <w:sz w:val="28"/>
          <w:szCs w:val="28"/>
        </w:rPr>
        <w:t xml:space="preserve"> Выполнение плана по собственным</w:t>
      </w:r>
      <w:r w:rsidR="00C16C2D">
        <w:rPr>
          <w:rFonts w:ascii="Times New Roman" w:hAnsi="Times New Roman" w:cs="Times New Roman"/>
          <w:sz w:val="28"/>
          <w:szCs w:val="28"/>
        </w:rPr>
        <w:t xml:space="preserve"> доходам ожидается на уровне </w:t>
      </w:r>
      <w:r w:rsidR="002847A9">
        <w:rPr>
          <w:rFonts w:ascii="Times New Roman" w:hAnsi="Times New Roman" w:cs="Times New Roman"/>
          <w:sz w:val="28"/>
          <w:szCs w:val="28"/>
        </w:rPr>
        <w:t>108,8</w:t>
      </w:r>
      <w:r w:rsidRPr="000A7AF4">
        <w:rPr>
          <w:rFonts w:ascii="Times New Roman" w:hAnsi="Times New Roman" w:cs="Times New Roman"/>
          <w:sz w:val="28"/>
          <w:szCs w:val="28"/>
        </w:rPr>
        <w:t>%.</w:t>
      </w:r>
    </w:p>
    <w:p w:rsidR="00A734B4" w:rsidRPr="000A7AF4" w:rsidRDefault="00A734B4" w:rsidP="000A7AF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734B4" w:rsidRPr="002C5604" w:rsidRDefault="003C27E5" w:rsidP="000A7AF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04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A734B4" w:rsidRPr="002C5604" w:rsidRDefault="00A734B4" w:rsidP="000A7AF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B4" w:rsidRPr="002C560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2C5604">
        <w:rPr>
          <w:rFonts w:ascii="Times New Roman" w:hAnsi="Times New Roman"/>
          <w:sz w:val="28"/>
          <w:szCs w:val="28"/>
        </w:rPr>
        <w:t xml:space="preserve">           Инвестиции в основной капитал – совокупность затрат направленных на создание и воспроизводство основных средств. Основным источником инвестиций в основной капитал являются собственн</w:t>
      </w:r>
      <w:r w:rsidR="005F4BD4" w:rsidRPr="002C5604">
        <w:rPr>
          <w:rFonts w:ascii="Times New Roman" w:hAnsi="Times New Roman"/>
          <w:sz w:val="28"/>
          <w:szCs w:val="28"/>
        </w:rPr>
        <w:t>ые средств</w:t>
      </w:r>
      <w:proofErr w:type="gramStart"/>
      <w:r w:rsidR="005F4BD4" w:rsidRPr="002C5604">
        <w:rPr>
          <w:rFonts w:ascii="Times New Roman" w:hAnsi="Times New Roman"/>
          <w:sz w:val="28"/>
          <w:szCs w:val="28"/>
        </w:rPr>
        <w:t>а ООО</w:t>
      </w:r>
      <w:proofErr w:type="gramEnd"/>
      <w:r w:rsidR="005F4BD4" w:rsidRPr="002C560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5604" w:rsidRPr="002C5604">
        <w:rPr>
          <w:rFonts w:ascii="Times New Roman" w:hAnsi="Times New Roman"/>
          <w:sz w:val="28"/>
          <w:szCs w:val="28"/>
        </w:rPr>
        <w:t>Грибов-Долл</w:t>
      </w:r>
      <w:proofErr w:type="spellEnd"/>
      <w:r w:rsidR="005F4BD4" w:rsidRPr="002C5604">
        <w:rPr>
          <w:rFonts w:ascii="Times New Roman" w:hAnsi="Times New Roman"/>
          <w:sz w:val="28"/>
          <w:szCs w:val="28"/>
        </w:rPr>
        <w:t>»</w:t>
      </w:r>
      <w:r w:rsidRPr="002C5604">
        <w:rPr>
          <w:rFonts w:ascii="Times New Roman" w:hAnsi="Times New Roman"/>
          <w:sz w:val="28"/>
          <w:szCs w:val="28"/>
        </w:rPr>
        <w:t xml:space="preserve"> (прибыль), направленные на образование, приобретение сельскохозяйственных машин и оборудования, транспортных средств</w:t>
      </w:r>
      <w:r w:rsidR="00C25667">
        <w:rPr>
          <w:rFonts w:ascii="Times New Roman" w:hAnsi="Times New Roman"/>
          <w:sz w:val="28"/>
          <w:szCs w:val="28"/>
        </w:rPr>
        <w:t>.</w:t>
      </w:r>
      <w:r w:rsidRPr="002C5604">
        <w:rPr>
          <w:rFonts w:ascii="Times New Roman" w:hAnsi="Times New Roman"/>
          <w:sz w:val="28"/>
          <w:szCs w:val="28"/>
        </w:rPr>
        <w:t xml:space="preserve"> </w:t>
      </w:r>
    </w:p>
    <w:p w:rsidR="00A734B4" w:rsidRPr="002C560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2C5604">
        <w:rPr>
          <w:rFonts w:ascii="Times New Roman" w:hAnsi="Times New Roman"/>
          <w:sz w:val="28"/>
          <w:szCs w:val="28"/>
        </w:rPr>
        <w:t xml:space="preserve">Прогнозируемый показатель инвестиций в основной капитал за счет всех источников финансирования составил </w:t>
      </w:r>
      <w:r w:rsidR="002C5604" w:rsidRPr="002C5604">
        <w:rPr>
          <w:rFonts w:ascii="Times New Roman" w:hAnsi="Times New Roman"/>
          <w:sz w:val="28"/>
          <w:szCs w:val="28"/>
        </w:rPr>
        <w:t>472,61</w:t>
      </w:r>
      <w:r w:rsidRPr="002C5604">
        <w:rPr>
          <w:rFonts w:ascii="Times New Roman" w:hAnsi="Times New Roman"/>
          <w:sz w:val="28"/>
          <w:szCs w:val="28"/>
        </w:rPr>
        <w:t xml:space="preserve"> млн. руб. на 01.08.20</w:t>
      </w:r>
      <w:r w:rsidR="007B5A23">
        <w:rPr>
          <w:rFonts w:ascii="Times New Roman" w:hAnsi="Times New Roman"/>
          <w:sz w:val="28"/>
          <w:szCs w:val="28"/>
        </w:rPr>
        <w:t>2</w:t>
      </w:r>
      <w:r w:rsidR="002847A9">
        <w:rPr>
          <w:rFonts w:ascii="Times New Roman" w:hAnsi="Times New Roman"/>
          <w:sz w:val="28"/>
          <w:szCs w:val="28"/>
        </w:rPr>
        <w:t>1</w:t>
      </w:r>
      <w:r w:rsidR="00C25667">
        <w:rPr>
          <w:rFonts w:ascii="Times New Roman" w:hAnsi="Times New Roman"/>
          <w:sz w:val="28"/>
          <w:szCs w:val="28"/>
        </w:rPr>
        <w:t xml:space="preserve"> г, в 202</w:t>
      </w:r>
      <w:r w:rsidR="002847A9">
        <w:rPr>
          <w:rFonts w:ascii="Times New Roman" w:hAnsi="Times New Roman"/>
          <w:sz w:val="28"/>
          <w:szCs w:val="28"/>
        </w:rPr>
        <w:t>2</w:t>
      </w:r>
      <w:r w:rsidRPr="002C5604">
        <w:rPr>
          <w:rFonts w:ascii="Times New Roman" w:hAnsi="Times New Roman"/>
          <w:sz w:val="28"/>
          <w:szCs w:val="28"/>
        </w:rPr>
        <w:t xml:space="preserve"> году этот показатель составит </w:t>
      </w:r>
      <w:r w:rsidR="002C5604" w:rsidRPr="002C5604">
        <w:rPr>
          <w:rFonts w:ascii="Times New Roman" w:hAnsi="Times New Roman"/>
          <w:sz w:val="28"/>
          <w:szCs w:val="28"/>
        </w:rPr>
        <w:t>93,0</w:t>
      </w:r>
      <w:r w:rsidRPr="002C5604">
        <w:rPr>
          <w:rFonts w:ascii="Times New Roman" w:hAnsi="Times New Roman"/>
          <w:sz w:val="28"/>
          <w:szCs w:val="28"/>
        </w:rPr>
        <w:t xml:space="preserve"> млн. руб., и в 20</w:t>
      </w:r>
      <w:r w:rsidR="006311CC">
        <w:rPr>
          <w:rFonts w:ascii="Times New Roman" w:hAnsi="Times New Roman"/>
          <w:sz w:val="28"/>
          <w:szCs w:val="28"/>
        </w:rPr>
        <w:t>2</w:t>
      </w:r>
      <w:r w:rsidR="002847A9">
        <w:rPr>
          <w:rFonts w:ascii="Times New Roman" w:hAnsi="Times New Roman"/>
          <w:sz w:val="28"/>
          <w:szCs w:val="28"/>
        </w:rPr>
        <w:t>3</w:t>
      </w:r>
      <w:r w:rsidRPr="002C5604">
        <w:rPr>
          <w:rFonts w:ascii="Times New Roman" w:hAnsi="Times New Roman"/>
          <w:sz w:val="28"/>
          <w:szCs w:val="28"/>
        </w:rPr>
        <w:t>-202</w:t>
      </w:r>
      <w:r w:rsidR="002847A9">
        <w:rPr>
          <w:rFonts w:ascii="Times New Roman" w:hAnsi="Times New Roman"/>
          <w:sz w:val="28"/>
          <w:szCs w:val="28"/>
        </w:rPr>
        <w:t>4</w:t>
      </w:r>
      <w:r w:rsidRPr="002C5604">
        <w:rPr>
          <w:rFonts w:ascii="Times New Roman" w:hAnsi="Times New Roman"/>
          <w:sz w:val="28"/>
          <w:szCs w:val="28"/>
        </w:rPr>
        <w:t xml:space="preserve"> году соответственно </w:t>
      </w:r>
      <w:r w:rsidR="002C5604" w:rsidRPr="002C5604">
        <w:rPr>
          <w:rFonts w:ascii="Times New Roman" w:hAnsi="Times New Roman"/>
          <w:sz w:val="28"/>
          <w:szCs w:val="28"/>
        </w:rPr>
        <w:t>538,65</w:t>
      </w:r>
      <w:r w:rsidRPr="002C5604">
        <w:rPr>
          <w:rFonts w:ascii="Times New Roman" w:hAnsi="Times New Roman"/>
          <w:sz w:val="28"/>
          <w:szCs w:val="28"/>
        </w:rPr>
        <w:t xml:space="preserve"> и </w:t>
      </w:r>
      <w:r w:rsidR="002C5604" w:rsidRPr="002C5604">
        <w:rPr>
          <w:rFonts w:ascii="Times New Roman" w:hAnsi="Times New Roman"/>
          <w:sz w:val="28"/>
          <w:szCs w:val="28"/>
        </w:rPr>
        <w:t>352,54</w:t>
      </w:r>
      <w:r w:rsidRPr="002C5604">
        <w:rPr>
          <w:rFonts w:ascii="Times New Roman" w:hAnsi="Times New Roman"/>
          <w:sz w:val="28"/>
          <w:szCs w:val="28"/>
        </w:rPr>
        <w:t xml:space="preserve"> млн. руб.</w:t>
      </w:r>
    </w:p>
    <w:p w:rsidR="00A734B4" w:rsidRPr="001C5666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1C5666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1C5666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1C5666">
        <w:rPr>
          <w:rFonts w:ascii="Times New Roman" w:hAnsi="Times New Roman"/>
          <w:sz w:val="28"/>
          <w:szCs w:val="28"/>
        </w:rPr>
        <w:t xml:space="preserve"> очевидно стабильное ежегодное увеличение показателей инвестиций на прогнозируемые годы, что в своей совокупности носит положительный характер.   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1C5666">
        <w:rPr>
          <w:rFonts w:ascii="Times New Roman" w:hAnsi="Times New Roman"/>
          <w:sz w:val="28"/>
          <w:szCs w:val="28"/>
        </w:rPr>
        <w:t xml:space="preserve">        Инвестиционная политика в прогнозируемый период будет направлена на сохранение благоприятных условий для привлечения в экономику сельского поселения инвестиций за счет всех источников финансирования.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 программы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C5666" w:rsidRPr="00097888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        В целях развития инфраструктуры территории,  привлечения инвестиций, улучшения качества жизни населения бюджет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поселение реализуется в соответствии с муниципальными программами:</w:t>
      </w:r>
    </w:p>
    <w:p w:rsidR="001C5666" w:rsidRPr="00097888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1. За счёт программы  «Обеспечение 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>произведен текущий ремонт газового котла котельной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вощной.</w:t>
      </w:r>
    </w:p>
    <w:p w:rsidR="001C5666" w:rsidRPr="00097888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2. За счёт  целевой программы «Развитие транспортной системы и дорожного хозяйства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программы»,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и </w:t>
      </w:r>
      <w:r w:rsidRPr="00097888">
        <w:rPr>
          <w:rFonts w:ascii="Times New Roman" w:hAnsi="Times New Roman" w:cs="Times New Roman"/>
          <w:sz w:val="28"/>
          <w:szCs w:val="28"/>
        </w:rPr>
        <w:t>установлены дорожные знаки, произведен ямочный</w:t>
      </w:r>
      <w:r>
        <w:rPr>
          <w:rFonts w:ascii="Times New Roman" w:hAnsi="Times New Roman" w:cs="Times New Roman"/>
          <w:sz w:val="28"/>
          <w:szCs w:val="28"/>
        </w:rPr>
        <w:t xml:space="preserve"> ремонт дорог</w:t>
      </w:r>
      <w:r w:rsidRPr="00097888">
        <w:rPr>
          <w:rFonts w:ascii="Times New Roman" w:hAnsi="Times New Roman" w:cs="Times New Roman"/>
          <w:sz w:val="28"/>
          <w:szCs w:val="28"/>
        </w:rPr>
        <w:t>.</w:t>
      </w: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Pr="00097888">
        <w:rPr>
          <w:rFonts w:ascii="Times New Roman" w:hAnsi="Times New Roman" w:cs="Times New Roman"/>
          <w:sz w:val="28"/>
          <w:szCs w:val="28"/>
        </w:rPr>
        <w:t>. За счёт  целевой программы</w:t>
      </w:r>
      <w:proofErr w:type="gramStart"/>
      <w:r w:rsidRPr="00F70252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F70252">
        <w:rPr>
          <w:rFonts w:ascii="Times New Roman" w:hAnsi="Times New Roman" w:cs="Times New Roman"/>
          <w:sz w:val="28"/>
          <w:szCs w:val="28"/>
        </w:rPr>
        <w:t xml:space="preserve">азвитие сетей наружного освещения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F70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осуществляется уличное освещение населенных пунктов в темное время суток, производится замена и ремонт ламп наружного освещения.</w:t>
      </w: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Pr="006C1717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программе «</w:t>
      </w:r>
      <w:r w:rsidRPr="002A731D">
        <w:rPr>
          <w:rFonts w:ascii="Times New Roman" w:hAnsi="Times New Roman" w:cs="Times New Roman"/>
          <w:sz w:val="28"/>
          <w:szCs w:val="28"/>
        </w:rPr>
        <w:t xml:space="preserve">Озеленение территории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2A73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осуществляется приобретение и высадка многолетних насаждений  на территории сельского поселения.</w:t>
      </w:r>
    </w:p>
    <w:p w:rsidR="00A734B4" w:rsidRDefault="00A734B4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</w:t>
      </w:r>
    </w:p>
    <w:p w:rsidR="00A734B4" w:rsidRDefault="003C27E5" w:rsidP="003C27E5">
      <w:pPr>
        <w:widowControl w:val="0"/>
        <w:shd w:val="clear" w:color="auto" w:fill="FFFFFF" w:themeFill="background1"/>
        <w:autoSpaceDE w:val="0"/>
        <w:autoSpaceDN w:val="0"/>
        <w:adjustRightInd w:val="0"/>
        <w:ind w:right="-20" w:firstLine="708"/>
        <w:jc w:val="both"/>
        <w:rPr>
          <w:sz w:val="24"/>
          <w:szCs w:val="24"/>
        </w:rPr>
      </w:pPr>
      <w:r>
        <w:rPr>
          <w:sz w:val="28"/>
          <w:szCs w:val="28"/>
        </w:rPr>
        <w:t>В сельском поселении  на 01.</w:t>
      </w:r>
      <w:r w:rsidR="001B39E3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7B5A23">
        <w:rPr>
          <w:sz w:val="28"/>
          <w:szCs w:val="28"/>
        </w:rPr>
        <w:t>2</w:t>
      </w:r>
      <w:r w:rsidR="002847A9">
        <w:rPr>
          <w:sz w:val="28"/>
          <w:szCs w:val="28"/>
        </w:rPr>
        <w:t>1</w:t>
      </w:r>
      <w:r>
        <w:rPr>
          <w:sz w:val="28"/>
          <w:szCs w:val="28"/>
        </w:rPr>
        <w:t xml:space="preserve"> год реализованы следующие мероприятия </w:t>
      </w:r>
      <w:r>
        <w:rPr>
          <w:color w:val="000000"/>
          <w:spacing w:val="-2"/>
          <w:sz w:val="28"/>
          <w:szCs w:val="28"/>
        </w:rPr>
        <w:t xml:space="preserve">Плана  реализации муниципальной программы </w:t>
      </w:r>
      <w:r>
        <w:rPr>
          <w:color w:val="000000"/>
          <w:spacing w:val="-1"/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 поселения</w:t>
      </w:r>
      <w:r>
        <w:rPr>
          <w:color w:val="000000"/>
          <w:spacing w:val="1"/>
          <w:sz w:val="28"/>
          <w:szCs w:val="28"/>
        </w:rPr>
        <w:t>»</w:t>
      </w:r>
      <w:r w:rsidR="001C566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 20</w:t>
      </w:r>
      <w:r w:rsidR="007B5A23">
        <w:rPr>
          <w:color w:val="000000"/>
          <w:spacing w:val="-2"/>
          <w:sz w:val="28"/>
          <w:szCs w:val="28"/>
        </w:rPr>
        <w:t>2</w:t>
      </w:r>
      <w:r w:rsidR="002847A9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 год:</w:t>
      </w: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Физическое воспитание и формирование здорового образа жизни среди школьников: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спортивных активов в общеобразовательной  школе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Введен в режим работы ОУ «подвижных перемен»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дни школьных канику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молодежи и трудящихся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Физическая подготовка допризывной и призывной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Проведен месячник по военно-патриотическому воспитанию молодежи</w:t>
      </w:r>
      <w:r>
        <w:rPr>
          <w:rFonts w:ascii="Times New Roman" w:hAnsi="Times New Roman" w:cs="Times New Roman"/>
          <w:sz w:val="28"/>
          <w:szCs w:val="28"/>
        </w:rPr>
        <w:t xml:space="preserve"> (апрель).</w:t>
      </w:r>
    </w:p>
    <w:p w:rsidR="00A734B4" w:rsidRDefault="003C27E5" w:rsidP="003C27E5">
      <w:pPr>
        <w:shd w:val="clear" w:color="auto" w:fill="FFFFFF" w:themeFill="background1"/>
        <w:ind w:firstLine="708"/>
        <w:rPr>
          <w:sz w:val="28"/>
          <w:szCs w:val="28"/>
        </w:rPr>
      </w:pPr>
      <w:r>
        <w:rPr>
          <w:sz w:val="28"/>
          <w:szCs w:val="28"/>
        </w:rPr>
        <w:t>3. Информационная работа по пропаганде здорового образа жизни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Размещена на  стенде информация  о спортивной жизни.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Сотрудничество в целях обмена опытом со специалистами по ФК и спорту муниципальных образований района. Участие в районных семинарах, совещаниях конференциях по ФК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C5666" w:rsidRPr="00B303AB" w:rsidRDefault="001C5666" w:rsidP="001C5666">
      <w:pPr>
        <w:jc w:val="both"/>
        <w:rPr>
          <w:sz w:val="28"/>
          <w:szCs w:val="28"/>
        </w:rPr>
      </w:pPr>
      <w:r w:rsidRPr="00B303AB">
        <w:rPr>
          <w:sz w:val="28"/>
          <w:szCs w:val="28"/>
        </w:rPr>
        <w:t xml:space="preserve">Функционирование учреждений социальной сферы </w:t>
      </w:r>
      <w:r>
        <w:rPr>
          <w:sz w:val="28"/>
          <w:szCs w:val="28"/>
        </w:rPr>
        <w:t xml:space="preserve">Обильненского </w:t>
      </w:r>
      <w:r w:rsidRPr="00B303AB">
        <w:rPr>
          <w:sz w:val="28"/>
          <w:szCs w:val="28"/>
        </w:rPr>
        <w:t>сельского поселения ориентировано на реализацию приоритетных национальных проектов, дальнейшее совершенствование и повышение качества образования, здравоохранения, культуры.</w:t>
      </w:r>
    </w:p>
    <w:p w:rsidR="001C5666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Социальную инфраструктуру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1D94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ют учреждения образования (школа</w:t>
      </w:r>
      <w:r w:rsidRPr="00EB1D94">
        <w:rPr>
          <w:rFonts w:ascii="Times New Roman" w:hAnsi="Times New Roman" w:cs="Times New Roman"/>
          <w:sz w:val="28"/>
          <w:szCs w:val="28"/>
        </w:rPr>
        <w:t>, детски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B1D94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ы), здравоохранения (В</w:t>
      </w:r>
      <w:r w:rsidRPr="00EB1D94">
        <w:rPr>
          <w:rFonts w:ascii="Times New Roman" w:hAnsi="Times New Roman" w:cs="Times New Roman"/>
          <w:sz w:val="28"/>
          <w:szCs w:val="28"/>
        </w:rPr>
        <w:t xml:space="preserve">рачебная </w:t>
      </w:r>
      <w:r>
        <w:rPr>
          <w:rFonts w:ascii="Times New Roman" w:hAnsi="Times New Roman" w:cs="Times New Roman"/>
          <w:sz w:val="28"/>
          <w:szCs w:val="28"/>
        </w:rPr>
        <w:t xml:space="preserve">Амбулатория, ФАП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B1D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1D94">
        <w:rPr>
          <w:rFonts w:ascii="Times New Roman" w:hAnsi="Times New Roman" w:cs="Times New Roman"/>
          <w:sz w:val="28"/>
          <w:szCs w:val="28"/>
        </w:rPr>
        <w:t xml:space="preserve"> культуры (ДК, библиотеки). </w:t>
      </w:r>
    </w:p>
    <w:p w:rsidR="001C5666" w:rsidRPr="006C1717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6C17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717">
        <w:rPr>
          <w:rFonts w:ascii="Times New Roman" w:hAnsi="Times New Roman" w:cs="Times New Roman"/>
          <w:sz w:val="28"/>
          <w:szCs w:val="28"/>
        </w:rPr>
        <w:t>:</w:t>
      </w:r>
    </w:p>
    <w:p w:rsidR="001C5666" w:rsidRPr="006C1717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-помощь в сборе документации на предоставление социальной помощи гражданам;</w:t>
      </w:r>
    </w:p>
    <w:p w:rsidR="001C5666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-предоставлены услуги библиотечного и информационного обслуживания населения.</w:t>
      </w:r>
    </w:p>
    <w:p w:rsidR="001C5666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E1458">
        <w:rPr>
          <w:rFonts w:ascii="Times New Roman" w:hAnsi="Times New Roman" w:cs="Times New Roman"/>
          <w:sz w:val="28"/>
          <w:szCs w:val="28"/>
        </w:rPr>
        <w:t xml:space="preserve">омощь в сборе документации на предоставление субсидий </w:t>
      </w:r>
    </w:p>
    <w:p w:rsidR="001C5666" w:rsidRPr="005E1458" w:rsidRDefault="001C5666" w:rsidP="001C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1458">
        <w:rPr>
          <w:sz w:val="28"/>
          <w:szCs w:val="28"/>
        </w:rPr>
        <w:t>помощь в закреплении социальных работнико</w:t>
      </w:r>
      <w:r>
        <w:rPr>
          <w:sz w:val="28"/>
          <w:szCs w:val="28"/>
        </w:rPr>
        <w:t>в за  нуждающимися  гражданами</w:t>
      </w:r>
      <w:r w:rsidRPr="005E1458">
        <w:rPr>
          <w:sz w:val="28"/>
          <w:szCs w:val="28"/>
        </w:rPr>
        <w:t>;</w:t>
      </w:r>
    </w:p>
    <w:p w:rsidR="001C5666" w:rsidRPr="006C1717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A734B4" w:rsidRDefault="00A734B4" w:rsidP="003C27E5">
      <w:pPr>
        <w:shd w:val="clear" w:color="auto" w:fill="FFFFFF" w:themeFill="background1"/>
        <w:spacing w:line="360" w:lineRule="atLeast"/>
        <w:ind w:firstLine="708"/>
        <w:jc w:val="both"/>
        <w:rPr>
          <w:sz w:val="28"/>
          <w:szCs w:val="28"/>
        </w:rPr>
      </w:pPr>
    </w:p>
    <w:p w:rsidR="001C5666" w:rsidRDefault="001C5666" w:rsidP="001C5666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 xml:space="preserve">На территории поселения функционирует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Обильненская</w:t>
      </w:r>
      <w:proofErr w:type="spellEnd"/>
      <w:r>
        <w:rPr>
          <w:sz w:val="28"/>
          <w:szCs w:val="28"/>
        </w:rPr>
        <w:t xml:space="preserve"> амбулатория и</w:t>
      </w:r>
      <w:r w:rsidRPr="00EB1D94">
        <w:rPr>
          <w:sz w:val="28"/>
          <w:szCs w:val="28"/>
        </w:rPr>
        <w:t xml:space="preserve"> ФАП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сть-Койсуг</w:t>
      </w:r>
      <w:proofErr w:type="spellEnd"/>
      <w:r w:rsidRPr="005E1458">
        <w:rPr>
          <w:sz w:val="28"/>
          <w:szCs w:val="28"/>
        </w:rPr>
        <w:t xml:space="preserve">. Основное трудоспособное население выезжает на приемы к врачам районной больницы </w:t>
      </w:r>
      <w:r>
        <w:rPr>
          <w:sz w:val="28"/>
          <w:szCs w:val="28"/>
        </w:rPr>
        <w:t xml:space="preserve">Азовского муниципального района. </w:t>
      </w:r>
      <w:r w:rsidRPr="005E1458">
        <w:rPr>
          <w:sz w:val="28"/>
          <w:szCs w:val="28"/>
        </w:rPr>
        <w:t>Одновременно с этим в сфере здравоохранения наблюдается рост показателей посещений амбулаторно-поликлинических учреждений. Изменений в количестве учреждений здравоохранения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Обильненском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7B5A23">
        <w:rPr>
          <w:sz w:val="28"/>
          <w:szCs w:val="28"/>
        </w:rPr>
        <w:t xml:space="preserve"> в 202</w:t>
      </w:r>
      <w:r w:rsidR="002847A9">
        <w:rPr>
          <w:sz w:val="28"/>
          <w:szCs w:val="28"/>
        </w:rPr>
        <w:t>1</w:t>
      </w:r>
      <w:r w:rsidRPr="005E1458">
        <w:rPr>
          <w:sz w:val="28"/>
          <w:szCs w:val="28"/>
        </w:rPr>
        <w:t xml:space="preserve"> году не прогнозируется.</w:t>
      </w:r>
    </w:p>
    <w:p w:rsidR="001C5666" w:rsidRDefault="001C5666" w:rsidP="001C5666">
      <w:pPr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A734B4" w:rsidRDefault="00A734B4" w:rsidP="003C27E5">
      <w:pPr>
        <w:shd w:val="clear" w:color="auto" w:fill="FFFFFF" w:themeFill="background1"/>
        <w:spacing w:line="360" w:lineRule="atLeast"/>
        <w:rPr>
          <w:sz w:val="28"/>
          <w:szCs w:val="28"/>
        </w:rPr>
      </w:pPr>
    </w:p>
    <w:p w:rsidR="001C5666" w:rsidRPr="005E1458" w:rsidRDefault="001C5666" w:rsidP="001C5666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>На терр</w:t>
      </w:r>
      <w:r>
        <w:rPr>
          <w:sz w:val="28"/>
          <w:szCs w:val="28"/>
        </w:rPr>
        <w:t>итории поселения функционирует 1</w:t>
      </w:r>
      <w:r w:rsidRPr="005E1458">
        <w:rPr>
          <w:sz w:val="28"/>
          <w:szCs w:val="28"/>
        </w:rPr>
        <w:t xml:space="preserve"> средняя общеобразовательная </w:t>
      </w:r>
      <w:proofErr w:type="gramStart"/>
      <w:r w:rsidRPr="005E1458"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– МБОУ СОШ № 19 </w:t>
      </w:r>
      <w:r w:rsidRPr="0057745B">
        <w:rPr>
          <w:sz w:val="28"/>
          <w:szCs w:val="28"/>
        </w:rPr>
        <w:t xml:space="preserve">в </w:t>
      </w:r>
      <w:proofErr w:type="gramStart"/>
      <w:r w:rsidRPr="0057745B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proofErr w:type="gramEnd"/>
      <w:r w:rsidRPr="0057745B">
        <w:rPr>
          <w:sz w:val="28"/>
          <w:szCs w:val="28"/>
        </w:rPr>
        <w:t xml:space="preserve"> учится </w:t>
      </w:r>
      <w:r>
        <w:rPr>
          <w:sz w:val="28"/>
          <w:szCs w:val="28"/>
        </w:rPr>
        <w:t>на 01.</w:t>
      </w:r>
      <w:r w:rsidR="001B39E3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7B5A23">
        <w:rPr>
          <w:sz w:val="28"/>
          <w:szCs w:val="28"/>
        </w:rPr>
        <w:t>2</w:t>
      </w:r>
      <w:r w:rsidR="002847A9">
        <w:rPr>
          <w:sz w:val="28"/>
          <w:szCs w:val="28"/>
        </w:rPr>
        <w:t>1</w:t>
      </w:r>
      <w:r>
        <w:rPr>
          <w:sz w:val="28"/>
          <w:szCs w:val="28"/>
        </w:rPr>
        <w:t xml:space="preserve">г </w:t>
      </w:r>
      <w:r w:rsidR="002847A9">
        <w:rPr>
          <w:sz w:val="28"/>
          <w:szCs w:val="28"/>
        </w:rPr>
        <w:t>4</w:t>
      </w:r>
      <w:r w:rsidRPr="002C5604">
        <w:rPr>
          <w:sz w:val="28"/>
          <w:szCs w:val="28"/>
        </w:rPr>
        <w:t>46</w:t>
      </w:r>
      <w:r w:rsidRPr="0057745B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57745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E145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1 дошкольное учреждение – МБДОУ детский сад «Рябинка» кол-во детей </w:t>
      </w:r>
      <w:r w:rsidRPr="002C5604">
        <w:rPr>
          <w:sz w:val="28"/>
          <w:szCs w:val="28"/>
        </w:rPr>
        <w:t>290</w:t>
      </w:r>
      <w:r>
        <w:rPr>
          <w:sz w:val="28"/>
          <w:szCs w:val="28"/>
        </w:rPr>
        <w:t xml:space="preserve"> чел.</w:t>
      </w:r>
    </w:p>
    <w:p w:rsidR="001C5666" w:rsidRDefault="001C5666" w:rsidP="001C5666">
      <w:pPr>
        <w:spacing w:line="360" w:lineRule="atLeast"/>
        <w:jc w:val="both"/>
        <w:rPr>
          <w:sz w:val="28"/>
          <w:szCs w:val="28"/>
        </w:rPr>
      </w:pPr>
      <w:r w:rsidRPr="005E1458">
        <w:rPr>
          <w:sz w:val="28"/>
          <w:szCs w:val="28"/>
        </w:rPr>
        <w:t xml:space="preserve">           В сфере школьного и дошкольного образования положительная динамика касается показателей наличия ме</w:t>
      </w:r>
      <w:proofErr w:type="gramStart"/>
      <w:r w:rsidRPr="005E1458">
        <w:rPr>
          <w:sz w:val="28"/>
          <w:szCs w:val="28"/>
        </w:rPr>
        <w:t>ст в шк</w:t>
      </w:r>
      <w:proofErr w:type="gramEnd"/>
      <w:r w:rsidRPr="005E1458">
        <w:rPr>
          <w:sz w:val="28"/>
          <w:szCs w:val="28"/>
        </w:rPr>
        <w:t xml:space="preserve">олах и детских садах, обусловленная изменением в демографической структуре населения. 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C25667" w:rsidRDefault="00C25667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и искусство</w:t>
      </w:r>
    </w:p>
    <w:p w:rsidR="00A734B4" w:rsidRDefault="00A734B4" w:rsidP="003C27E5">
      <w:pPr>
        <w:shd w:val="clear" w:color="auto" w:fill="FFFFFF" w:themeFill="background1"/>
        <w:spacing w:line="360" w:lineRule="atLeast"/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оказывают муниципальные услуги</w:t>
      </w:r>
      <w:r w:rsidR="0022252D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по организации досуга  населения, проведению культурно-массовых мероприятий, вовлечению населения в культурную и общественную жизнь поселения, организации библиотечного обслуживания населения, организации спортивных мероприятий.  </w:t>
      </w: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администрации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поселения–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>ганизация обеспечения населений услуг</w:t>
      </w:r>
      <w:r w:rsidR="0022252D">
        <w:rPr>
          <w:sz w:val="28"/>
          <w:szCs w:val="28"/>
        </w:rPr>
        <w:t>ами учреждений культуры</w:t>
      </w:r>
      <w:r>
        <w:rPr>
          <w:sz w:val="28"/>
          <w:szCs w:val="28"/>
        </w:rPr>
        <w:t xml:space="preserve">, организация досуга населения. 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Молодёжная политика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молодёжной политики в 20</w:t>
      </w:r>
      <w:r w:rsidR="007B5A23">
        <w:rPr>
          <w:sz w:val="28"/>
          <w:szCs w:val="28"/>
        </w:rPr>
        <w:t>2</w:t>
      </w:r>
      <w:r w:rsidR="002847A9">
        <w:rPr>
          <w:sz w:val="28"/>
          <w:szCs w:val="28"/>
        </w:rPr>
        <w:t>1</w:t>
      </w:r>
      <w:r>
        <w:rPr>
          <w:sz w:val="28"/>
          <w:szCs w:val="28"/>
        </w:rPr>
        <w:t xml:space="preserve"> г. включают в себя: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молодёжи, оказавшейся в трудной жизненной ситуации;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 работу с молодыми семьями;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профилактику 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 алкоголизма, наркомании в молодежной среде.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Правоохранительная деятельность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организована Добровольная Народная Дружина (ДНД). Проводится  профилактика  правонарушений, алкоголизма, наркомании  среди населения.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Транспортная Инфраструктура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666" w:rsidRDefault="001C5666" w:rsidP="001C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C25667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7B5A23">
        <w:rPr>
          <w:sz w:val="28"/>
          <w:szCs w:val="28"/>
        </w:rPr>
        <w:t>2</w:t>
      </w:r>
      <w:r w:rsidR="002847A9">
        <w:rPr>
          <w:sz w:val="28"/>
          <w:szCs w:val="28"/>
        </w:rPr>
        <w:t>1</w:t>
      </w:r>
      <w:r>
        <w:rPr>
          <w:sz w:val="28"/>
          <w:szCs w:val="28"/>
        </w:rPr>
        <w:t xml:space="preserve"> г. в</w:t>
      </w:r>
      <w:r w:rsidRPr="006C1717">
        <w:rPr>
          <w:sz w:val="28"/>
          <w:szCs w:val="28"/>
        </w:rPr>
        <w:t xml:space="preserve"> целях повышения</w:t>
      </w:r>
      <w:r>
        <w:rPr>
          <w:sz w:val="28"/>
          <w:szCs w:val="28"/>
        </w:rPr>
        <w:t xml:space="preserve"> безопасности дорожного движения в </w:t>
      </w:r>
      <w:proofErr w:type="spellStart"/>
      <w:r>
        <w:rPr>
          <w:sz w:val="28"/>
          <w:szCs w:val="28"/>
        </w:rPr>
        <w:t>Обильненском</w:t>
      </w:r>
      <w:proofErr w:type="spellEnd"/>
      <w:r>
        <w:rPr>
          <w:sz w:val="28"/>
          <w:szCs w:val="28"/>
        </w:rPr>
        <w:t xml:space="preserve"> сел</w:t>
      </w:r>
      <w:r w:rsidR="00AF36F2">
        <w:rPr>
          <w:sz w:val="28"/>
          <w:szCs w:val="28"/>
        </w:rPr>
        <w:t>ьском поселении был произведен</w:t>
      </w:r>
      <w:r>
        <w:rPr>
          <w:sz w:val="28"/>
          <w:szCs w:val="28"/>
        </w:rPr>
        <w:t xml:space="preserve"> </w:t>
      </w:r>
      <w:r w:rsidR="00AF36F2">
        <w:rPr>
          <w:sz w:val="28"/>
          <w:szCs w:val="28"/>
        </w:rPr>
        <w:t>ямочный ремонт дорог</w:t>
      </w:r>
      <w:r>
        <w:rPr>
          <w:sz w:val="28"/>
          <w:szCs w:val="28"/>
        </w:rPr>
        <w:t xml:space="preserve"> на сумму </w:t>
      </w:r>
      <w:r w:rsidR="00FA1CC9">
        <w:rPr>
          <w:sz w:val="28"/>
          <w:szCs w:val="28"/>
        </w:rPr>
        <w:t>658,1</w:t>
      </w:r>
      <w:r>
        <w:rPr>
          <w:sz w:val="28"/>
          <w:szCs w:val="28"/>
        </w:rPr>
        <w:t xml:space="preserve"> тыс. руб. Данные расходы запланированы в бюджете Обильненского сельского поселения,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муниципальной программы «Развития транспортной системы дорожного хозяйства».</w:t>
      </w:r>
    </w:p>
    <w:p w:rsidR="00A734B4" w:rsidRDefault="00A734B4" w:rsidP="003C27E5">
      <w:pPr>
        <w:shd w:val="clear" w:color="auto" w:fill="FFFFFF" w:themeFill="background1"/>
        <w:ind w:firstLine="708"/>
        <w:jc w:val="both"/>
        <w:rPr>
          <w:b/>
          <w:sz w:val="28"/>
          <w:szCs w:val="28"/>
          <w:u w:val="single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служба и местное самоуправление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FA1CC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органы местного самоуправления за </w:t>
      </w:r>
      <w:r w:rsidR="00B316E9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</w:t>
      </w:r>
      <w:r w:rsidR="007B5A23">
        <w:rPr>
          <w:sz w:val="28"/>
          <w:szCs w:val="28"/>
        </w:rPr>
        <w:t>2</w:t>
      </w:r>
      <w:r w:rsidR="00FA1CC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по различным вопросам обратились </w:t>
      </w:r>
      <w:r w:rsidR="00AF36F2">
        <w:rPr>
          <w:sz w:val="28"/>
          <w:szCs w:val="28"/>
        </w:rPr>
        <w:t>136</w:t>
      </w:r>
      <w:r w:rsidR="00581BCE" w:rsidRPr="0058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граждан. </w:t>
      </w:r>
      <w:r w:rsidR="009B57FC">
        <w:rPr>
          <w:sz w:val="28"/>
          <w:szCs w:val="28"/>
        </w:rPr>
        <w:t xml:space="preserve">Администрацией </w:t>
      </w:r>
      <w:r w:rsidR="00E800CC">
        <w:rPr>
          <w:sz w:val="28"/>
          <w:szCs w:val="28"/>
        </w:rPr>
        <w:t>Обильненского</w:t>
      </w:r>
      <w:r w:rsidR="009B57FC">
        <w:rPr>
          <w:sz w:val="28"/>
          <w:szCs w:val="28"/>
        </w:rPr>
        <w:t xml:space="preserve"> сельского поселения за </w:t>
      </w:r>
      <w:r w:rsidR="00AF36F2">
        <w:rPr>
          <w:sz w:val="28"/>
          <w:szCs w:val="28"/>
        </w:rPr>
        <w:t>9</w:t>
      </w:r>
      <w:r w:rsidR="009B57FC">
        <w:rPr>
          <w:sz w:val="28"/>
          <w:szCs w:val="28"/>
        </w:rPr>
        <w:t xml:space="preserve"> месяцев п</w:t>
      </w:r>
      <w:r>
        <w:rPr>
          <w:sz w:val="28"/>
          <w:szCs w:val="28"/>
        </w:rPr>
        <w:t xml:space="preserve">ринято </w:t>
      </w:r>
      <w:r w:rsidR="00AF36F2">
        <w:rPr>
          <w:sz w:val="28"/>
          <w:szCs w:val="28"/>
        </w:rPr>
        <w:t>148</w:t>
      </w:r>
      <w:r>
        <w:rPr>
          <w:sz w:val="28"/>
          <w:szCs w:val="28"/>
        </w:rPr>
        <w:t xml:space="preserve">  постановлени</w:t>
      </w:r>
      <w:r w:rsidR="00AF36F2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9B57FC">
        <w:rPr>
          <w:sz w:val="28"/>
          <w:szCs w:val="28"/>
        </w:rPr>
        <w:t xml:space="preserve">Собранием депутатов </w:t>
      </w:r>
      <w:r w:rsidR="00E800CC">
        <w:rPr>
          <w:sz w:val="28"/>
          <w:szCs w:val="28"/>
        </w:rPr>
        <w:t>Обильненского</w:t>
      </w:r>
      <w:r w:rsidR="009B57FC">
        <w:rPr>
          <w:sz w:val="28"/>
          <w:szCs w:val="28"/>
        </w:rPr>
        <w:t xml:space="preserve"> сельского поселения принято </w:t>
      </w:r>
      <w:r w:rsidR="00AF36F2">
        <w:rPr>
          <w:sz w:val="28"/>
          <w:szCs w:val="28"/>
        </w:rPr>
        <w:t>36</w:t>
      </w:r>
      <w:r w:rsidR="009B57FC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, выдано </w:t>
      </w:r>
      <w:r w:rsidR="00AF36F2">
        <w:rPr>
          <w:sz w:val="28"/>
          <w:szCs w:val="28"/>
        </w:rPr>
        <w:t>16 протоколов</w:t>
      </w:r>
      <w:r>
        <w:rPr>
          <w:sz w:val="28"/>
          <w:szCs w:val="28"/>
        </w:rPr>
        <w:t xml:space="preserve"> гражданам за нарушение правил пожарной безопасности, нотариальные действия осуществлялись в отношении </w:t>
      </w:r>
      <w:r w:rsidR="00FA1CC9">
        <w:rPr>
          <w:sz w:val="28"/>
          <w:szCs w:val="28"/>
        </w:rPr>
        <w:t>26</w:t>
      </w:r>
      <w:r>
        <w:rPr>
          <w:sz w:val="28"/>
          <w:szCs w:val="28"/>
        </w:rPr>
        <w:t xml:space="preserve"> граждан</w:t>
      </w:r>
      <w:r w:rsidR="00FA1CC9">
        <w:rPr>
          <w:sz w:val="28"/>
          <w:szCs w:val="28"/>
        </w:rPr>
        <w:t>.</w:t>
      </w:r>
      <w:r w:rsidR="00097263">
        <w:rPr>
          <w:sz w:val="28"/>
          <w:szCs w:val="28"/>
        </w:rPr>
        <w:t xml:space="preserve"> </w:t>
      </w:r>
    </w:p>
    <w:p w:rsidR="00A734B4" w:rsidRDefault="00A734B4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A734B4" w:rsidSect="00E800C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C1717"/>
    <w:rsid w:val="0000083B"/>
    <w:rsid w:val="00020438"/>
    <w:rsid w:val="000609E2"/>
    <w:rsid w:val="00060C86"/>
    <w:rsid w:val="00097263"/>
    <w:rsid w:val="00097888"/>
    <w:rsid w:val="000A164A"/>
    <w:rsid w:val="000A7AF4"/>
    <w:rsid w:val="000C6025"/>
    <w:rsid w:val="000E1860"/>
    <w:rsid w:val="000E235D"/>
    <w:rsid w:val="000F10A6"/>
    <w:rsid w:val="0010060C"/>
    <w:rsid w:val="00102705"/>
    <w:rsid w:val="00132B3E"/>
    <w:rsid w:val="001368C5"/>
    <w:rsid w:val="0014666B"/>
    <w:rsid w:val="001730C3"/>
    <w:rsid w:val="001A4808"/>
    <w:rsid w:val="001B39E3"/>
    <w:rsid w:val="001B585A"/>
    <w:rsid w:val="001C5666"/>
    <w:rsid w:val="001D6539"/>
    <w:rsid w:val="001D67DF"/>
    <w:rsid w:val="0022252D"/>
    <w:rsid w:val="00242EBF"/>
    <w:rsid w:val="00255484"/>
    <w:rsid w:val="00275C30"/>
    <w:rsid w:val="00282BA8"/>
    <w:rsid w:val="002847A9"/>
    <w:rsid w:val="00292515"/>
    <w:rsid w:val="00297DD1"/>
    <w:rsid w:val="002A731D"/>
    <w:rsid w:val="002B0C07"/>
    <w:rsid w:val="002C5604"/>
    <w:rsid w:val="00307F80"/>
    <w:rsid w:val="00351CB1"/>
    <w:rsid w:val="00357F85"/>
    <w:rsid w:val="0036093E"/>
    <w:rsid w:val="0036536D"/>
    <w:rsid w:val="003911CA"/>
    <w:rsid w:val="00396D90"/>
    <w:rsid w:val="003B17F4"/>
    <w:rsid w:val="003B3FF9"/>
    <w:rsid w:val="003B6824"/>
    <w:rsid w:val="003C27E5"/>
    <w:rsid w:val="003C2F3D"/>
    <w:rsid w:val="003C682B"/>
    <w:rsid w:val="00405908"/>
    <w:rsid w:val="00406CC0"/>
    <w:rsid w:val="004111C2"/>
    <w:rsid w:val="0041779E"/>
    <w:rsid w:val="004354AC"/>
    <w:rsid w:val="00441E22"/>
    <w:rsid w:val="004645AE"/>
    <w:rsid w:val="00474429"/>
    <w:rsid w:val="004B61E4"/>
    <w:rsid w:val="004C3EE9"/>
    <w:rsid w:val="004E15C4"/>
    <w:rsid w:val="004F5D56"/>
    <w:rsid w:val="00502578"/>
    <w:rsid w:val="0050675E"/>
    <w:rsid w:val="00510D25"/>
    <w:rsid w:val="00542D81"/>
    <w:rsid w:val="0057432F"/>
    <w:rsid w:val="00577026"/>
    <w:rsid w:val="0057745B"/>
    <w:rsid w:val="00581BCE"/>
    <w:rsid w:val="00581F2D"/>
    <w:rsid w:val="00591EE9"/>
    <w:rsid w:val="005C2CE5"/>
    <w:rsid w:val="005C6262"/>
    <w:rsid w:val="005E1458"/>
    <w:rsid w:val="005E3CDA"/>
    <w:rsid w:val="005F4BD4"/>
    <w:rsid w:val="00626148"/>
    <w:rsid w:val="006311CC"/>
    <w:rsid w:val="00646502"/>
    <w:rsid w:val="00663EB2"/>
    <w:rsid w:val="00696623"/>
    <w:rsid w:val="006A3175"/>
    <w:rsid w:val="006A6439"/>
    <w:rsid w:val="006C04D9"/>
    <w:rsid w:val="006C1717"/>
    <w:rsid w:val="006C58CE"/>
    <w:rsid w:val="006C7982"/>
    <w:rsid w:val="006D1ED0"/>
    <w:rsid w:val="006D783A"/>
    <w:rsid w:val="006D78B1"/>
    <w:rsid w:val="006F4783"/>
    <w:rsid w:val="00737284"/>
    <w:rsid w:val="00755CBB"/>
    <w:rsid w:val="007671B1"/>
    <w:rsid w:val="007675A0"/>
    <w:rsid w:val="00781A0E"/>
    <w:rsid w:val="00797AE0"/>
    <w:rsid w:val="007A15B8"/>
    <w:rsid w:val="007B5A23"/>
    <w:rsid w:val="007D2F00"/>
    <w:rsid w:val="007D63BE"/>
    <w:rsid w:val="007D7170"/>
    <w:rsid w:val="007E043B"/>
    <w:rsid w:val="007E5C04"/>
    <w:rsid w:val="007F12F5"/>
    <w:rsid w:val="008254AA"/>
    <w:rsid w:val="0083234E"/>
    <w:rsid w:val="00842FE1"/>
    <w:rsid w:val="008644AD"/>
    <w:rsid w:val="0089320A"/>
    <w:rsid w:val="008A2A3F"/>
    <w:rsid w:val="008D4890"/>
    <w:rsid w:val="008E21E8"/>
    <w:rsid w:val="00905158"/>
    <w:rsid w:val="00924255"/>
    <w:rsid w:val="00934AD1"/>
    <w:rsid w:val="009566ED"/>
    <w:rsid w:val="0097191B"/>
    <w:rsid w:val="009743BB"/>
    <w:rsid w:val="00975EB4"/>
    <w:rsid w:val="00976A52"/>
    <w:rsid w:val="009A7D86"/>
    <w:rsid w:val="009B57FC"/>
    <w:rsid w:val="009C2D61"/>
    <w:rsid w:val="00A00950"/>
    <w:rsid w:val="00A11C53"/>
    <w:rsid w:val="00A301E5"/>
    <w:rsid w:val="00A734B4"/>
    <w:rsid w:val="00A77AFD"/>
    <w:rsid w:val="00AF36F2"/>
    <w:rsid w:val="00B06D1D"/>
    <w:rsid w:val="00B12DA3"/>
    <w:rsid w:val="00B1677F"/>
    <w:rsid w:val="00B20E31"/>
    <w:rsid w:val="00B303AB"/>
    <w:rsid w:val="00B316E9"/>
    <w:rsid w:val="00B37822"/>
    <w:rsid w:val="00B52AAA"/>
    <w:rsid w:val="00B652FD"/>
    <w:rsid w:val="00B72560"/>
    <w:rsid w:val="00BB1AA3"/>
    <w:rsid w:val="00BD718F"/>
    <w:rsid w:val="00BF1468"/>
    <w:rsid w:val="00BF2775"/>
    <w:rsid w:val="00C16C2D"/>
    <w:rsid w:val="00C25667"/>
    <w:rsid w:val="00C37164"/>
    <w:rsid w:val="00C42434"/>
    <w:rsid w:val="00C71101"/>
    <w:rsid w:val="00C768AC"/>
    <w:rsid w:val="00C875F1"/>
    <w:rsid w:val="00C87AA9"/>
    <w:rsid w:val="00C9091F"/>
    <w:rsid w:val="00CB1C1B"/>
    <w:rsid w:val="00CB788E"/>
    <w:rsid w:val="00CE0C0A"/>
    <w:rsid w:val="00CE1351"/>
    <w:rsid w:val="00CE7C36"/>
    <w:rsid w:val="00D02052"/>
    <w:rsid w:val="00D37F39"/>
    <w:rsid w:val="00D45D11"/>
    <w:rsid w:val="00D6715A"/>
    <w:rsid w:val="00D86F4F"/>
    <w:rsid w:val="00DB1C92"/>
    <w:rsid w:val="00DD04C3"/>
    <w:rsid w:val="00DE0851"/>
    <w:rsid w:val="00DE5036"/>
    <w:rsid w:val="00DF45EA"/>
    <w:rsid w:val="00E01262"/>
    <w:rsid w:val="00E072E3"/>
    <w:rsid w:val="00E21926"/>
    <w:rsid w:val="00E21A55"/>
    <w:rsid w:val="00E53BE6"/>
    <w:rsid w:val="00E56096"/>
    <w:rsid w:val="00E800CC"/>
    <w:rsid w:val="00E87E40"/>
    <w:rsid w:val="00EA5350"/>
    <w:rsid w:val="00EB77BE"/>
    <w:rsid w:val="00EF7F20"/>
    <w:rsid w:val="00F006CD"/>
    <w:rsid w:val="00F14E92"/>
    <w:rsid w:val="00F20571"/>
    <w:rsid w:val="00F215C1"/>
    <w:rsid w:val="00F429FB"/>
    <w:rsid w:val="00F70252"/>
    <w:rsid w:val="00F80BC4"/>
    <w:rsid w:val="00FA1CC9"/>
    <w:rsid w:val="00FB0DBF"/>
    <w:rsid w:val="00FC0147"/>
    <w:rsid w:val="00FC411D"/>
    <w:rsid w:val="00FC6F75"/>
    <w:rsid w:val="00FD5466"/>
    <w:rsid w:val="00FD7CCA"/>
    <w:rsid w:val="00FE2A88"/>
    <w:rsid w:val="00FF6785"/>
    <w:rsid w:val="00FF77BA"/>
    <w:rsid w:val="040C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03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E5036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DE5036"/>
    <w:pPr>
      <w:spacing w:after="0" w:line="240" w:lineRule="auto"/>
    </w:pPr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E5036"/>
    <w:pPr>
      <w:widowControl w:val="0"/>
      <w:ind w:left="284" w:firstLine="720"/>
      <w:jc w:val="both"/>
    </w:pPr>
    <w:rPr>
      <w:sz w:val="24"/>
    </w:rPr>
  </w:style>
  <w:style w:type="paragraph" w:customStyle="1" w:styleId="NoSpacing1">
    <w:name w:val="No Spacing1"/>
    <w:uiPriority w:val="99"/>
    <w:qFormat/>
    <w:rsid w:val="00DE503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800CC"/>
    <w:pPr>
      <w:jc w:val="both"/>
    </w:pPr>
    <w:rPr>
      <w:sz w:val="28"/>
    </w:rPr>
  </w:style>
  <w:style w:type="paragraph" w:styleId="a5">
    <w:name w:val="No Spacing"/>
    <w:uiPriority w:val="1"/>
    <w:qFormat/>
    <w:rsid w:val="00307F80"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2017-10-30T12:50:00Z</cp:lastPrinted>
  <dcterms:created xsi:type="dcterms:W3CDTF">2017-10-30T13:44:00Z</dcterms:created>
  <dcterms:modified xsi:type="dcterms:W3CDTF">2022-02-11T09:58:00Z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