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АЗОВСКИЙ РАЙОН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ОБИЛЬНЕНСКОГО 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 марта</w:t>
      </w:r>
      <w:r>
        <w:rPr>
          <w:rFonts w:ascii="Times New Roman" w:hAnsi="Times New Roman"/>
          <w:sz w:val="28"/>
        </w:rPr>
        <w:t xml:space="preserve"> 2023 </w:t>
      </w:r>
      <w:r>
        <w:rPr>
          <w:rFonts w:ascii="Times New Roman" w:hAnsi="Times New Roman"/>
          <w:sz w:val="28"/>
        </w:rPr>
        <w:t xml:space="preserve">года.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п. Овощной</w:t>
      </w:r>
      <w:r>
        <w:rPr>
          <w:rFonts w:ascii="Times New Roman" w:hAnsi="Times New Roman"/>
          <w:sz w:val="28"/>
        </w:rPr>
        <w:t xml:space="preserve">        </w:t>
      </w:r>
    </w:p>
    <w:p w14:paraId="09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49</w:t>
      </w:r>
    </w:p>
    <w:p w14:paraId="0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   утверждении Положения об организации и </w:t>
      </w: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ведения    гражданской  обороны  на территории  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Обильненского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сельского  поселения </w:t>
      </w:r>
    </w:p>
    <w:p w14:paraId="0E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12.02.1998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</w:t>
      </w:r>
      <w:r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приведения нормативных актов</w:t>
      </w:r>
      <w:r>
        <w:rPr>
          <w:rFonts w:ascii="Times New Roman" w:hAnsi="Times New Roman"/>
          <w:sz w:val="28"/>
        </w:rPr>
        <w:t xml:space="preserve"> в соответствии с действующим законодательством, </w:t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:</w:t>
      </w:r>
    </w:p>
    <w:p w14:paraId="10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14:paraId="11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Положение об организации и ведения гражданской обороны на 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 сельского   поселения   согласно приложению к настоящему постановлению.</w:t>
      </w:r>
    </w:p>
    <w:p w14:paraId="13000000">
      <w:pPr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Рекомендовать </w:t>
      </w:r>
      <w:r>
        <w:rPr>
          <w:rFonts w:ascii="Times New Roman" w:hAnsi="Times New Roman"/>
          <w:sz w:val="28"/>
        </w:rPr>
        <w:t>руководителям предприятий, учреждений и организаций всех форм собственности организовать подготовку и принятие нормативных актов, касающихся порядка организации и ведения гражданской обороны на соответствующем предприятии, в учреждении и организации.</w:t>
      </w:r>
    </w:p>
    <w:p w14:paraId="14000000">
      <w:pPr>
        <w:pStyle w:val="Style_2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4. Настоящее постановление вступает в силу со дня</w:t>
      </w:r>
      <w:r>
        <w:rPr>
          <w:rFonts w:ascii="Times New Roman" w:hAnsi="Times New Roman"/>
          <w:sz w:val="28"/>
        </w:rPr>
        <w:t xml:space="preserve"> 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подписания.</w:t>
      </w:r>
    </w:p>
    <w:p w14:paraId="15000000">
      <w:pPr>
        <w:spacing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  <w:r>
        <w:rPr>
          <w:sz w:val="28"/>
        </w:rPr>
        <w:t xml:space="preserve">     </w:t>
      </w:r>
    </w:p>
    <w:p w14:paraId="16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1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                     </w:t>
      </w:r>
      <w:r>
        <w:rPr>
          <w:rFonts w:ascii="Times New Roman" w:hAnsi="Times New Roman"/>
          <w:sz w:val="28"/>
        </w:rPr>
        <w:t>                                   А. А. Тринц</w:t>
      </w:r>
    </w:p>
    <w:p w14:paraId="1B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E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20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организации и ведения гражданской обороны на  территории </w:t>
      </w:r>
    </w:p>
    <w:p w14:paraId="21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Обильнен</w:t>
      </w:r>
      <w:r>
        <w:rPr>
          <w:rFonts w:ascii="Times New Roman" w:hAnsi="Times New Roman"/>
          <w:b w:val="1"/>
          <w:sz w:val="28"/>
        </w:rPr>
        <w:t>ского</w:t>
      </w:r>
      <w:r>
        <w:rPr>
          <w:rFonts w:ascii="Times New Roman" w:hAnsi="Times New Roman"/>
          <w:b w:val="1"/>
          <w:sz w:val="28"/>
        </w:rPr>
        <w:t xml:space="preserve"> сельского  поселения </w:t>
      </w:r>
    </w:p>
    <w:p w14:paraId="22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. Общие положения</w:t>
      </w:r>
    </w:p>
    <w:p w14:paraId="24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1.1. </w:t>
      </w:r>
      <w:r>
        <w:rPr>
          <w:rFonts w:ascii="Times New Roman" w:hAnsi="Times New Roman"/>
          <w:sz w:val="28"/>
        </w:rPr>
        <w:t xml:space="preserve">Настоящее Положение об организации  и ведения гражданской обороны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(далее - Положение) разработано в соответствии с </w:t>
      </w:r>
      <w:r>
        <w:rPr>
          <w:rFonts w:ascii="Times New Roman" w:hAnsi="Times New Roman"/>
          <w:sz w:val="28"/>
        </w:rPr>
        <w:t xml:space="preserve">Федеральным законом от 12 февраля 1998 года № 28-ФЗ «О гражданской обороне», </w:t>
      </w:r>
      <w:r>
        <w:rPr>
          <w:rFonts w:ascii="Times New Roman" w:hAnsi="Times New Roman"/>
          <w:sz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 (в редакции от 30.09.2019 года), приказом МЧС России от 14.11.2008 года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687 «Об утверждении Положения об организации и ведении гражданской обороны в муниципальных образованиях и организациях» (с изменениями и дополнениями от 18.11.2015 года, 01.08.2016 года, 24.12.2019 года), указом Губернатора Ростовской области от 10 апреля 2012 года № 27 «Об утверждении Положения об организации и ведении гражданской обороны в Ростовской области» и определяет организационные основы, порядок подготовки к ведению и ведения гражданской обороны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ском</w:t>
      </w:r>
      <w:r>
        <w:rPr>
          <w:rFonts w:ascii="Times New Roman" w:hAnsi="Times New Roman"/>
          <w:sz w:val="28"/>
        </w:rPr>
        <w:t xml:space="preserve"> сельском поселении.</w:t>
      </w:r>
    </w:p>
    <w:p w14:paraId="25000000">
      <w:pPr>
        <w:tabs>
          <w:tab w:leader="none" w:pos="1134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</w:t>
      </w:r>
      <w:r>
        <w:rPr>
          <w:rFonts w:ascii="Times New Roman" w:hAnsi="Times New Roman"/>
          <w:sz w:val="28"/>
        </w:rPr>
        <w:t xml:space="preserve">Гражданская оборона организуется и ведется на всей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в соответствии с </w:t>
      </w:r>
      <w:r>
        <w:rPr>
          <w:rFonts w:ascii="Times New Roman" w:hAnsi="Times New Roman"/>
          <w:sz w:val="28"/>
        </w:rPr>
        <w:t>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Администрации Ростовской области, указами и распоряжениями Губернатора Ростовской области,  постановлениями и распоряжениями Главы администрации</w:t>
      </w:r>
      <w:r>
        <w:rPr>
          <w:rFonts w:ascii="Times New Roman" w:hAnsi="Times New Roman"/>
          <w:sz w:val="28"/>
        </w:rPr>
        <w:t xml:space="preserve"> Азовского</w:t>
      </w:r>
      <w:r>
        <w:rPr>
          <w:rFonts w:ascii="Times New Roman" w:hAnsi="Times New Roman"/>
          <w:sz w:val="28"/>
        </w:rPr>
        <w:t xml:space="preserve"> района,</w:t>
      </w:r>
      <w:r>
        <w:rPr>
          <w:rFonts w:ascii="Times New Roman" w:hAnsi="Times New Roman"/>
          <w:sz w:val="28"/>
        </w:rPr>
        <w:t xml:space="preserve"> Уставом муниципального образования «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 xml:space="preserve"> сельское поселение», постановлениями и распоряжениями  Администрации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поселения, а также настоящим Положением.</w:t>
      </w:r>
    </w:p>
    <w:p w14:paraId="26000000">
      <w:pPr>
        <w:tabs>
          <w:tab w:leader="none" w:pos="1134" w:val="left"/>
        </w:tabs>
        <w:spacing w:line="240" w:lineRule="auto"/>
        <w:ind w:hanging="142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 В настоящем Положении используются следующие понятия:</w:t>
      </w:r>
    </w:p>
    <w:p w14:paraId="27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14:paraId="28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 xml:space="preserve">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от опасностей, возникающих при ведении военных действий или </w:t>
      </w:r>
      <w:r>
        <w:rPr>
          <w:rFonts w:ascii="Times New Roman" w:hAnsi="Times New Roman"/>
          <w:sz w:val="28"/>
        </w:rPr>
        <w:t>вследствие этих действий, а также при возникновении чрезвычайных ситуаций природного и техногенного характера;</w:t>
      </w:r>
    </w:p>
    <w:p w14:paraId="29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14:paraId="2A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</w:t>
      </w:r>
      <w:r>
        <w:rPr>
          <w:rFonts w:ascii="Times New Roman" w:hAnsi="Times New Roman"/>
          <w:sz w:val="28"/>
        </w:rPr>
        <w:t xml:space="preserve">Предприятия, учреждения и организации, расположенные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поселения, независимо от их организационно-правовых форм  (по согласованию) в целях решения задач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 в соответствии с действующим законодательством.</w:t>
      </w:r>
    </w:p>
    <w:p w14:paraId="2B000000">
      <w:pPr>
        <w:pStyle w:val="Style_3"/>
        <w:ind w:firstLine="851" w:left="0"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 xml:space="preserve">. Полномочия Администрации </w:t>
      </w:r>
      <w:r>
        <w:rPr>
          <w:rFonts w:ascii="Times New Roman" w:hAnsi="Times New Roman"/>
          <w:b w:val="1"/>
          <w:sz w:val="28"/>
        </w:rPr>
        <w:t>Обильнен</w:t>
      </w:r>
      <w:r>
        <w:rPr>
          <w:rFonts w:ascii="Times New Roman" w:hAnsi="Times New Roman"/>
          <w:b w:val="1"/>
          <w:sz w:val="28"/>
        </w:rPr>
        <w:t>ского</w:t>
      </w:r>
      <w:r>
        <w:rPr>
          <w:rFonts w:ascii="Times New Roman" w:hAnsi="Times New Roman"/>
          <w:b w:val="1"/>
          <w:sz w:val="28"/>
        </w:rPr>
        <w:t xml:space="preserve"> сельского поселения (организаций) в области гражданской обороны</w:t>
      </w:r>
    </w:p>
    <w:p w14:paraId="2D000000">
      <w:pPr>
        <w:pStyle w:val="Style_3"/>
        <w:ind w:firstLine="851" w:left="0"/>
        <w:jc w:val="both"/>
        <w:rPr>
          <w:rFonts w:ascii="Times New Roman" w:hAnsi="Times New Roman"/>
          <w:sz w:val="16"/>
        </w:rPr>
      </w:pPr>
    </w:p>
    <w:p w14:paraId="2E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Руководство гражданской обороной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 сельского поселения осуществляет Глава Администрации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поселения.</w:t>
      </w:r>
    </w:p>
    <w:p w14:paraId="2F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Органом, осуществляющим управление гражданской обороной в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ском</w:t>
      </w:r>
      <w:r>
        <w:rPr>
          <w:rFonts w:ascii="Times New Roman" w:hAnsi="Times New Roman"/>
          <w:sz w:val="28"/>
        </w:rPr>
        <w:t xml:space="preserve"> сельском поселении (организациях), являются работники, уполномоченные на решение задач в области гражданской обороны.</w:t>
      </w:r>
    </w:p>
    <w:p w14:paraId="30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Администрация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осуществляет полномочия в области  гражданской обороны в соответствии с действующим законодательством.</w:t>
      </w:r>
    </w:p>
    <w:p w14:paraId="31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III</w:t>
      </w:r>
      <w:r>
        <w:rPr>
          <w:rFonts w:ascii="Times New Roman" w:hAnsi="Times New Roman"/>
          <w:b w:val="1"/>
          <w:sz w:val="28"/>
        </w:rPr>
        <w:t>. Мероприятия по гражданской обороне</w:t>
      </w:r>
    </w:p>
    <w:p w14:paraId="32000000">
      <w:pPr>
        <w:pStyle w:val="Style_1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</w:t>
      </w:r>
      <w:r>
        <w:rPr>
          <w:rFonts w:ascii="Times New Roman" w:hAnsi="Times New Roman"/>
          <w:sz w:val="28"/>
        </w:rPr>
        <w:t xml:space="preserve">В целях решения задач в области гражданской обороны в соответствии с установленными действующим федеральным законодательством Российской Федерации, полномочиями Администрации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сельского поселения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осуществляются мероприятия по гражданской обороне:</w:t>
      </w:r>
    </w:p>
    <w:p w14:paraId="33000000">
      <w:pPr>
        <w:pStyle w:val="Style_1"/>
        <w:tabs>
          <w:tab w:leader="none" w:pos="248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мероприятия по обучению населения в области гражданской обороны:</w:t>
      </w:r>
    </w:p>
    <w:p w14:paraId="34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обучения населения в области гражданской обороны;</w:t>
      </w:r>
    </w:p>
    <w:p w14:paraId="35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личного состава формирований и служб;</w:t>
      </w:r>
    </w:p>
    <w:p w14:paraId="36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учений и тренировок по гражданской обороне;</w:t>
      </w:r>
    </w:p>
    <w:p w14:paraId="37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создание, оснащение, организация деятельности и всестороннего обеспечения функционирования учебно-консультационных пунктов</w:t>
      </w:r>
      <w:r>
        <w:rPr>
          <w:rFonts w:ascii="Times New Roman" w:hAnsi="Times New Roman"/>
          <w:sz w:val="28"/>
        </w:rPr>
        <w:t xml:space="preserve"> по гражданской обороне;</w:t>
      </w:r>
    </w:p>
    <w:p w14:paraId="38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создание,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14:paraId="39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пропаганда знаний в области гражданской обороны;</w:t>
      </w:r>
    </w:p>
    <w:p w14:paraId="3A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мероприятия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14:paraId="3B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поддержание в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14:paraId="3C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создание локальных систем оповещения, сопрягаемых с автоматизированными системами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</w:p>
    <w:p w14:paraId="3D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14:paraId="3E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 информации и обмен ею;</w:t>
      </w:r>
    </w:p>
    <w:p w14:paraId="3F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мероприятия по эвакуации  (отселению) населения, материальных и культурных ценностей в безопасные районы:</w:t>
      </w:r>
    </w:p>
    <w:p w14:paraId="40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подготовка к размещению эвакуируемого населения и его жизнеобеспечение, подготовка мест хранения материальных и культурных ценностей;</w:t>
      </w:r>
    </w:p>
    <w:p w14:paraId="41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подготовка транспортных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>я обеспечения проведения эвакуационных мероприятий;</w:t>
      </w:r>
    </w:p>
    <w:p w14:paraId="42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создание, подготовка и организация деятельности </w:t>
      </w:r>
      <w:r>
        <w:rPr>
          <w:rFonts w:ascii="Times New Roman" w:hAnsi="Times New Roman"/>
          <w:sz w:val="28"/>
        </w:rPr>
        <w:t>эвакоприемных</w:t>
      </w:r>
      <w:r>
        <w:rPr>
          <w:rFonts w:ascii="Times New Roman" w:hAnsi="Times New Roman"/>
          <w:sz w:val="28"/>
        </w:rPr>
        <w:t xml:space="preserve"> органов;</w:t>
      </w:r>
    </w:p>
    <w:p w14:paraId="43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мероприятия по предоставлению населению укрытий и средств индивидуальной защиты:</w:t>
      </w:r>
    </w:p>
    <w:p w14:paraId="44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14:paraId="45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приспособление в мирное время и при переводе гражданской обороны с мирного на военное время заглубленных помещений и сооружений подземного пространства для укрытия населения;</w:t>
      </w:r>
    </w:p>
    <w:p w14:paraId="46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в мирное время и строительство при переводе гражданской обороны с мирного на военное время защитных сооружений гражданской обороны с упрощенным внутренним оборудованием и укрытий простейшего типа;</w:t>
      </w:r>
    </w:p>
    <w:p w14:paraId="47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укрытия населения в защитных сооружениях гражданской обороны;</w:t>
      </w:r>
    </w:p>
    <w:p w14:paraId="48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14:paraId="49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обеспечение выдачи населению средств индивидуальной защиты и предоставления средств коллективной защиты в установленные сроки;</w:t>
      </w:r>
    </w:p>
    <w:p w14:paraId="4A000000">
      <w:pPr>
        <w:pStyle w:val="Style_1"/>
        <w:tabs>
          <w:tab w:leader="none" w:pos="2552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мероприятия по обеспечению световой и других видов маскировки:</w:t>
      </w:r>
    </w:p>
    <w:p w14:paraId="4B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перечня объектов, подлежащих маскировке;</w:t>
      </w:r>
    </w:p>
    <w:p w14:paraId="4C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14:paraId="4D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инженерно-технических мероприятий по уменьшению демаскирующих признаков организаций, отнесенных к категориям по гражданской обороне;</w:t>
      </w:r>
    </w:p>
    <w:p w14:paraId="4E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мероприятия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14:paraId="4F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создание, оснащение и подготовка в области гражданской обороны аварийно-спасательных формирований, а также планирование их действий;</w:t>
      </w:r>
    </w:p>
    <w:p w14:paraId="50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>я всестороннего обеспечения аварийно-спасательных работ;</w:t>
      </w:r>
    </w:p>
    <w:p w14:paraId="51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современных технологий и технических сре</w:t>
      </w:r>
      <w:r>
        <w:rPr>
          <w:rFonts w:ascii="Times New Roman" w:hAnsi="Times New Roman"/>
          <w:sz w:val="28"/>
        </w:rPr>
        <w:t>дств пр</w:t>
      </w:r>
      <w:r>
        <w:rPr>
          <w:rFonts w:ascii="Times New Roman" w:hAnsi="Times New Roman"/>
          <w:sz w:val="28"/>
        </w:rPr>
        <w:t>оведения аварийно-спасательных и других неотложных работ;</w:t>
      </w:r>
    </w:p>
    <w:p w14:paraId="52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мероприятия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14:paraId="53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14:paraId="54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55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населению коммунально-бытовых и иных услуг;</w:t>
      </w:r>
    </w:p>
    <w:p w14:paraId="56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санитарно-гигиенических и противоэпидемических мероприятий;</w:t>
      </w:r>
    </w:p>
    <w:p w14:paraId="57000000">
      <w:p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населению медицинской помощи;</w:t>
      </w:r>
    </w:p>
    <w:p w14:paraId="58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определение численности населения, оставшегося без жилья;</w:t>
      </w:r>
    </w:p>
    <w:p w14:paraId="59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14:paraId="5A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5B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населению информационно-психологической поддержки;</w:t>
      </w:r>
    </w:p>
    <w:p w14:paraId="5C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мероприятия по борьбе с пожарами, возникшими при ведении военных действий или вследствие этих действий:</w:t>
      </w:r>
    </w:p>
    <w:p w14:paraId="5D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организация деятельности добровольной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14:paraId="5E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время;</w:t>
      </w:r>
    </w:p>
    <w:p w14:paraId="5F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мероприятия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60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введение режимов радиационной защиты на территориях, подвергшихся радиоактивному загрязнению;</w:t>
      </w:r>
    </w:p>
    <w:p w14:paraId="61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веществами;</w:t>
      </w:r>
    </w:p>
    <w:p w14:paraId="62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мероприятия по санитарной обработке населения, обеззараживанию зданий и сооружений, специальной обработке техники и территорий:</w:t>
      </w:r>
    </w:p>
    <w:p w14:paraId="63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64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14:paraId="65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мероприятия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14:paraId="66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оснащение сил охраны общественного порядка, подготовка их в области гражданской обороны;</w:t>
      </w:r>
    </w:p>
    <w:p w14:paraId="67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восстановление и поддержание общественного порядка, обеспечение безопасности дорожного движения в населенных пунктах, на маршрутах выдвижения сил гражданской обороны и эвакуации населения;</w:t>
      </w:r>
    </w:p>
    <w:p w14:paraId="68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осуществление пропускного режима и поддержание общественного порядка в очагах поражения;</w:t>
      </w:r>
    </w:p>
    <w:p w14:paraId="69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охрана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14:paraId="6A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мероприятия по вопросам срочного восстановления функционирования необходимых коммунальных служб в военное время:</w:t>
      </w:r>
    </w:p>
    <w:p w14:paraId="6B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14:paraId="6C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создание запасов оборудования и запасных частей для ремонта поврежденных систем </w:t>
      </w:r>
      <w:r>
        <w:rPr>
          <w:rFonts w:ascii="Times New Roman" w:hAnsi="Times New Roman"/>
          <w:sz w:val="28"/>
        </w:rPr>
        <w:t>энерго</w:t>
      </w:r>
      <w:r>
        <w:rPr>
          <w:rFonts w:ascii="Times New Roman" w:hAnsi="Times New Roman"/>
          <w:sz w:val="28"/>
        </w:rPr>
        <w:t>- и водоснабжения;</w:t>
      </w:r>
    </w:p>
    <w:p w14:paraId="6D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подготовка резерва мобильных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>я очистки, опреснения и транспортировки воды;</w:t>
      </w:r>
    </w:p>
    <w:p w14:paraId="6E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создание на </w:t>
      </w:r>
      <w:r>
        <w:rPr>
          <w:rFonts w:ascii="Times New Roman" w:hAnsi="Times New Roman"/>
          <w:sz w:val="28"/>
        </w:rPr>
        <w:t>водонасосных</w:t>
      </w:r>
      <w:r>
        <w:rPr>
          <w:rFonts w:ascii="Times New Roman" w:hAnsi="Times New Roman"/>
          <w:sz w:val="28"/>
        </w:rPr>
        <w:t xml:space="preserve"> станциях необходимых запасов реагентов, реактивов, консервантов и дезинфицирующих средств;</w:t>
      </w:r>
    </w:p>
    <w:p w14:paraId="6F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запасов мобильных резервных и автономных источников энергии, резервуаров и емкостей, сборно-разборных трубопроводов,  оборудования и технических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>я организации коммунального снабжения населения;</w:t>
      </w:r>
    </w:p>
    <w:p w14:paraId="70000000">
      <w:pPr>
        <w:pStyle w:val="Style_1"/>
        <w:tabs>
          <w:tab w:leader="none" w:pos="2552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мероприятия по срочному захоронению трупов в военное время:</w:t>
      </w:r>
    </w:p>
    <w:p w14:paraId="71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заблаговременное определение мест возможных захоронений;</w:t>
      </w:r>
    </w:p>
    <w:p w14:paraId="72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создание, подготовка и обеспечение готовности сил и сре</w:t>
      </w:r>
      <w:r>
        <w:rPr>
          <w:rFonts w:ascii="Times New Roman" w:hAnsi="Times New Roman"/>
          <w:sz w:val="28"/>
        </w:rPr>
        <w:t>дств гр</w:t>
      </w:r>
      <w:r>
        <w:rPr>
          <w:rFonts w:ascii="Times New Roman" w:hAnsi="Times New Roman"/>
          <w:sz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73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оборудование мест погребения;</w:t>
      </w:r>
    </w:p>
    <w:p w14:paraId="74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75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организация санитарно-эпидемиологического надзора за погребением трупов;</w:t>
      </w:r>
    </w:p>
    <w:p w14:paraId="76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мероприятия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14:paraId="77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и организация работы в мирное и военное время комиссий по повышению устойчивости функционирования объектов экономики;</w:t>
      </w:r>
    </w:p>
    <w:p w14:paraId="78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рациональное размещение объектов экономики и инфраструктуры, а также сре</w:t>
      </w:r>
      <w:r>
        <w:rPr>
          <w:rFonts w:ascii="Times New Roman" w:hAnsi="Times New Roman"/>
          <w:sz w:val="28"/>
        </w:rPr>
        <w:t>дств пр</w:t>
      </w:r>
      <w:r>
        <w:rPr>
          <w:rFonts w:ascii="Times New Roman" w:hAnsi="Times New Roman"/>
          <w:sz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79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разработка и проведение мероприятий, направленных на повышение надежности функционирования систем и источников </w:t>
      </w:r>
      <w:r>
        <w:rPr>
          <w:rFonts w:ascii="Times New Roman" w:hAnsi="Times New Roman"/>
          <w:sz w:val="28"/>
        </w:rPr>
        <w:t>энерго</w:t>
      </w:r>
      <w:r>
        <w:rPr>
          <w:rFonts w:ascii="Times New Roman" w:hAnsi="Times New Roman"/>
          <w:sz w:val="28"/>
        </w:rPr>
        <w:t>- и водоснабжения;</w:t>
      </w:r>
    </w:p>
    <w:p w14:paraId="7A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7B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7C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7D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мероприятия по вопросам обеспечения постоянной готовности сил и сре</w:t>
      </w:r>
      <w:r>
        <w:rPr>
          <w:rFonts w:ascii="Times New Roman" w:hAnsi="Times New Roman"/>
          <w:sz w:val="28"/>
        </w:rPr>
        <w:t>дств гр</w:t>
      </w:r>
      <w:r>
        <w:rPr>
          <w:rFonts w:ascii="Times New Roman" w:hAnsi="Times New Roman"/>
          <w:sz w:val="28"/>
        </w:rPr>
        <w:t>ажданской обороны:</w:t>
      </w:r>
    </w:p>
    <w:p w14:paraId="7E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создание сил гражданской обороны  и их  оснащение </w:t>
      </w:r>
      <w:r>
        <w:rPr>
          <w:rFonts w:ascii="Times New Roman" w:hAnsi="Times New Roman"/>
          <w:sz w:val="28"/>
        </w:rPr>
        <w:t>современными</w:t>
      </w:r>
      <w:r>
        <w:rPr>
          <w:rFonts w:ascii="Times New Roman" w:hAnsi="Times New Roman"/>
          <w:sz w:val="28"/>
        </w:rPr>
        <w:t xml:space="preserve"> техникой и оборудованием;</w:t>
      </w:r>
    </w:p>
    <w:p w14:paraId="7F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проведение занятий по месту работы с личным составом нештатных аварийно-спасательных формирований, проведение учений и тренировок по гражданской обороне.</w:t>
      </w:r>
    </w:p>
    <w:p w14:paraId="80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IV</w:t>
      </w:r>
      <w:r>
        <w:rPr>
          <w:rFonts w:ascii="Times New Roman" w:hAnsi="Times New Roman"/>
          <w:b w:val="1"/>
          <w:sz w:val="28"/>
        </w:rPr>
        <w:t xml:space="preserve">. Подготовка к ведению и ведение гражданской обороны на территории </w:t>
      </w:r>
      <w:r>
        <w:rPr>
          <w:rFonts w:ascii="Times New Roman" w:hAnsi="Times New Roman"/>
          <w:b w:val="1"/>
          <w:sz w:val="28"/>
        </w:rPr>
        <w:t>Обильнен</w:t>
      </w:r>
      <w:r>
        <w:rPr>
          <w:rFonts w:ascii="Times New Roman" w:hAnsi="Times New Roman"/>
          <w:b w:val="1"/>
          <w:sz w:val="28"/>
        </w:rPr>
        <w:t>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81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t> </w:t>
      </w:r>
      <w:r>
        <w:rPr>
          <w:rFonts w:ascii="Times New Roman" w:hAnsi="Times New Roman"/>
          <w:sz w:val="28"/>
        </w:rPr>
        <w:t xml:space="preserve">Подготовка к ведению гражданской обороны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осуществляется на основе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района на год,  утвержденного Главой  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  и согласованного с  МКУ «Служба ГО и ЧС» </w:t>
      </w:r>
      <w:r>
        <w:rPr>
          <w:rFonts w:ascii="Times New Roman" w:hAnsi="Times New Roman"/>
          <w:sz w:val="28"/>
        </w:rPr>
        <w:t>Азовского</w:t>
      </w:r>
      <w:r>
        <w:rPr>
          <w:rFonts w:ascii="Times New Roman" w:hAnsi="Times New Roman"/>
          <w:sz w:val="28"/>
        </w:rPr>
        <w:t xml:space="preserve"> района.</w:t>
      </w:r>
    </w:p>
    <w:p w14:paraId="82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к ведению гражданской обороны организаций, учреждений и </w:t>
      </w:r>
      <w:r>
        <w:rPr>
          <w:rFonts w:ascii="Times New Roman" w:hAnsi="Times New Roman"/>
          <w:sz w:val="28"/>
        </w:rPr>
        <w:t>предприятий</w:t>
      </w:r>
      <w:r>
        <w:rPr>
          <w:rFonts w:ascii="Times New Roman" w:hAnsi="Times New Roman"/>
          <w:sz w:val="28"/>
        </w:rPr>
        <w:t xml:space="preserve">  расположенных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осуществляется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разрабатываемого организацией и согласованного с уполномоченным по делам гражданской обороны и предупреждения и ликвидации чрезвычайных ситуаций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(наиболее значимых - с МКУ «Служба ГО и ЧС»  </w:t>
      </w:r>
      <w:r>
        <w:rPr>
          <w:rFonts w:ascii="Times New Roman" w:hAnsi="Times New Roman"/>
          <w:sz w:val="28"/>
        </w:rPr>
        <w:t>Азовского</w:t>
      </w:r>
      <w:r>
        <w:rPr>
          <w:rFonts w:ascii="Times New Roman" w:hAnsi="Times New Roman"/>
          <w:sz w:val="28"/>
        </w:rPr>
        <w:t xml:space="preserve"> района).</w:t>
      </w:r>
    </w:p>
    <w:p w14:paraId="83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</w:t>
      </w:r>
      <w:r>
        <w:rPr>
          <w:rFonts w:ascii="Times New Roman" w:hAnsi="Times New Roman"/>
          <w:sz w:val="28"/>
        </w:rPr>
        <w:t xml:space="preserve">Перевод и ведение гражданской обороны 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 с мирного на военное время осуществляется в порядке, установленном действующим законодательством и в соответствии с планами гражданской обороны и защиты населения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и планов гражданской обороны организаций.</w:t>
      </w:r>
    </w:p>
    <w:p w14:paraId="84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14:paraId="85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Для планирования, подготовки и проведения эвакуационных и </w:t>
      </w:r>
      <w:r>
        <w:rPr>
          <w:rFonts w:ascii="Times New Roman" w:hAnsi="Times New Roman"/>
          <w:sz w:val="28"/>
        </w:rPr>
        <w:t>эвакоприемных</w:t>
      </w:r>
      <w:r>
        <w:rPr>
          <w:rFonts w:ascii="Times New Roman" w:hAnsi="Times New Roman"/>
          <w:sz w:val="28"/>
        </w:rPr>
        <w:t xml:space="preserve"> мероприятий заблаговременно в мирное время создаются </w:t>
      </w:r>
      <w:r>
        <w:rPr>
          <w:rFonts w:ascii="Times New Roman" w:hAnsi="Times New Roman"/>
          <w:sz w:val="28"/>
        </w:rPr>
        <w:t>эвакоприемная</w:t>
      </w:r>
      <w:r>
        <w:rPr>
          <w:rFonts w:ascii="Times New Roman" w:hAnsi="Times New Roman"/>
          <w:sz w:val="28"/>
        </w:rPr>
        <w:t xml:space="preserve"> комиссия. Деятельность </w:t>
      </w:r>
      <w:r>
        <w:rPr>
          <w:rFonts w:ascii="Times New Roman" w:hAnsi="Times New Roman"/>
          <w:sz w:val="28"/>
        </w:rPr>
        <w:t>эвакоприемной</w:t>
      </w:r>
      <w:r>
        <w:rPr>
          <w:rFonts w:ascii="Times New Roman" w:hAnsi="Times New Roman"/>
          <w:sz w:val="28"/>
        </w:rPr>
        <w:t xml:space="preserve"> комиссии регламентируется положением об </w:t>
      </w:r>
      <w:r>
        <w:rPr>
          <w:rFonts w:ascii="Times New Roman" w:hAnsi="Times New Roman"/>
          <w:sz w:val="28"/>
        </w:rPr>
        <w:t>эвакоприемной</w:t>
      </w:r>
      <w:r>
        <w:rPr>
          <w:rFonts w:ascii="Times New Roman" w:hAnsi="Times New Roman"/>
          <w:sz w:val="28"/>
        </w:rPr>
        <w:t xml:space="preserve"> комиссии, утверждаемым Главой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86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Для планирования, подготовки и проведения </w:t>
      </w:r>
      <w:r>
        <w:rPr>
          <w:rFonts w:ascii="Times New Roman" w:hAnsi="Times New Roman"/>
          <w:sz w:val="28"/>
        </w:rPr>
        <w:t>мероприятий повышения устойчивости объектов экономики</w:t>
      </w:r>
      <w:r>
        <w:rPr>
          <w:rFonts w:ascii="Times New Roman" w:hAnsi="Times New Roman"/>
          <w:sz w:val="28"/>
        </w:rPr>
        <w:t xml:space="preserve">  создаются комиссии по вопросам повышения устойчивости функционирования объектов экономики: 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и организаций.</w:t>
      </w:r>
    </w:p>
    <w:p w14:paraId="87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 В состав сил гражданской обороны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входят нештатные аварийно-спасательные формирования.</w:t>
      </w:r>
    </w:p>
    <w:p w14:paraId="88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 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создаются спасательные службы: поселенческие и организаций.</w:t>
      </w:r>
    </w:p>
    <w:p w14:paraId="89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 и количество спасательных служб определяются в зависимости от характера и </w:t>
      </w:r>
      <w:r>
        <w:rPr>
          <w:rFonts w:ascii="Times New Roman" w:hAnsi="Times New Roman"/>
          <w:sz w:val="28"/>
        </w:rPr>
        <w:t>объема</w:t>
      </w:r>
      <w:r>
        <w:rPr>
          <w:rFonts w:ascii="Times New Roman" w:hAnsi="Times New Roman"/>
          <w:sz w:val="28"/>
        </w:rPr>
        <w:t xml:space="preserve"> выполняемых в соответствии с планами гражданской обороны и защиты населения (планами гражданской обороны) задач, а также наличия соответствующей базы для их создания. Задачи, организация и функции спасательных служб определяются положениями о спасательных службах.</w:t>
      </w:r>
    </w:p>
    <w:p w14:paraId="8A000000">
      <w:pPr>
        <w:pStyle w:val="Style_1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о спасательной службе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разрабатывается Администрацией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поселения, согласовывается с руководителем соответствующей спасательной службы Азовского района и утверждается Главой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8B000000">
      <w:pPr>
        <w:pStyle w:val="Style_1"/>
        <w:tabs>
          <w:tab w:leader="none" w:pos="1134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 спасательной службе организации разрабатывается в организации и согласовывается с МКУ «Служба ГО и ЧС»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Азовского</w:t>
      </w:r>
      <w:r>
        <w:rPr>
          <w:rFonts w:ascii="Times New Roman" w:hAnsi="Times New Roman"/>
          <w:sz w:val="28"/>
        </w:rPr>
        <w:t xml:space="preserve"> района, руководителем соответствующей спасательной службы  </w:t>
      </w:r>
      <w:r>
        <w:rPr>
          <w:rFonts w:ascii="Times New Roman" w:hAnsi="Times New Roman"/>
          <w:sz w:val="28"/>
        </w:rPr>
        <w:t>Азовского</w:t>
      </w:r>
      <w:r>
        <w:rPr>
          <w:rFonts w:ascii="Times New Roman" w:hAnsi="Times New Roman"/>
          <w:sz w:val="28"/>
        </w:rPr>
        <w:t xml:space="preserve"> района и утверждается руководителем организации.</w:t>
      </w:r>
    </w:p>
    <w:p w14:paraId="8C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4.8. </w:t>
      </w:r>
      <w:r>
        <w:rPr>
          <w:rFonts w:ascii="Times New Roman" w:hAnsi="Times New Roman"/>
          <w:sz w:val="28"/>
        </w:rPr>
        <w:t xml:space="preserve">Организациями, имеющими потенциально опасные производственные объекты и эксплуатирующими их, а также имеющими важное оборонное и </w:t>
      </w:r>
      <w:r>
        <w:rPr>
          <w:rFonts w:ascii="Times New Roman" w:hAnsi="Times New Roman"/>
          <w:sz w:val="28"/>
        </w:rPr>
        <w:t>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действующим законодательством Российской Федерации, создаются и поддерживаются в состоянии постоянной готовности нештатные аварийно-спасательные формирования.</w:t>
      </w:r>
    </w:p>
    <w:p w14:paraId="8D000000">
      <w:pPr>
        <w:pStyle w:val="Style_1"/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 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законодательством.</w:t>
      </w:r>
    </w:p>
    <w:p w14:paraId="8E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before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4.10.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организуется сбор и обмен информацией в области гражданской обороны.</w:t>
      </w:r>
    </w:p>
    <w:p w14:paraId="8F000000">
      <w:pPr>
        <w:pStyle w:val="Style_1"/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 обмен информацией осуществляются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14:paraId="90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 представляет информацию в Администрацию </w:t>
      </w:r>
      <w:r>
        <w:rPr>
          <w:rFonts w:ascii="Times New Roman" w:hAnsi="Times New Roman"/>
          <w:sz w:val="28"/>
        </w:rPr>
        <w:t xml:space="preserve">Азовского </w:t>
      </w:r>
      <w:r>
        <w:rPr>
          <w:rFonts w:ascii="Times New Roman" w:hAnsi="Times New Roman"/>
          <w:sz w:val="28"/>
        </w:rPr>
        <w:t xml:space="preserve">района через МКУ «Служба ГО и ЧС» </w:t>
      </w:r>
      <w:r>
        <w:rPr>
          <w:rFonts w:ascii="Times New Roman" w:hAnsi="Times New Roman"/>
          <w:sz w:val="28"/>
        </w:rPr>
        <w:t>Азовского</w:t>
      </w:r>
      <w:r>
        <w:rPr>
          <w:rFonts w:ascii="Times New Roman" w:hAnsi="Times New Roman"/>
          <w:sz w:val="28"/>
        </w:rPr>
        <w:t xml:space="preserve">  района.</w:t>
      </w:r>
    </w:p>
    <w:p w14:paraId="91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 (по согласованию) представляют информацию в Администрацию </w:t>
      </w: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сельского поселения, в Администрацию </w:t>
      </w:r>
      <w:r>
        <w:rPr>
          <w:rFonts w:ascii="Times New Roman" w:hAnsi="Times New Roman"/>
          <w:sz w:val="28"/>
        </w:rPr>
        <w:t>Азовского</w:t>
      </w:r>
      <w:r>
        <w:rPr>
          <w:rFonts w:ascii="Times New Roman" w:hAnsi="Times New Roman"/>
          <w:sz w:val="28"/>
        </w:rPr>
        <w:t xml:space="preserve">  района и в федеральный орган исполнительной власти, к сфере деятельности которого они относятся или в ведении которого находятся.</w:t>
      </w:r>
    </w:p>
    <w:p w14:paraId="92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93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V</w:t>
      </w:r>
      <w:r>
        <w:rPr>
          <w:rFonts w:ascii="Times New Roman" w:hAnsi="Times New Roman"/>
          <w:b w:val="1"/>
          <w:sz w:val="28"/>
        </w:rPr>
        <w:t>. Заключительные положения</w:t>
      </w:r>
    </w:p>
    <w:p w14:paraId="94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Финансирование мероприятий по гражданской обороне осуществляется в соответствии с законодательством Российской Федерации.</w:t>
      </w:r>
    </w:p>
    <w:p w14:paraId="9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bookmarkStart w:id="1" w:name="_GoBack"/>
      <w:bookmarkEnd w:id="1"/>
      <w:r>
        <w:rPr>
          <w:rFonts w:ascii="Times New Roman" w:hAnsi="Times New Roman"/>
          <w:sz w:val="28"/>
        </w:rPr>
        <w:t>5.2. Неисполнение лицами, указанными в настоящем Положении, норм и требований в области гражданской обороны влечет ответственность в соответствии с действующим законодательством Российской Федерации.</w:t>
      </w:r>
    </w:p>
    <w:p w14:paraId="96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97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9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9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</w:p>
    <w:p w14:paraId="9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Обильнен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                     </w:t>
      </w:r>
      <w:r>
        <w:rPr>
          <w:rFonts w:ascii="Times New Roman" w:hAnsi="Times New Roman"/>
          <w:sz w:val="28"/>
        </w:rPr>
        <w:t>                                   А. А. Тринц</w:t>
      </w:r>
    </w:p>
    <w:p w14:paraId="9B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9C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9D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9E000000">
      <w:pPr>
        <w:pStyle w:val="Style_1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05" w:footer="708" w:gutter="0" w:header="708" w:left="1276" w:right="70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er"/>
    <w:basedOn w:val="Style_4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Normal (Web)"/>
    <w:basedOn w:val="Style_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4_ch"/>
    <w:link w:val="Style_10"/>
    <w:rPr>
      <w:rFonts w:ascii="Times New Roman" w:hAnsi="Times New Roman"/>
      <w:sz w:val="24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Стандартный HTML Знак1"/>
    <w:basedOn w:val="Style_8"/>
    <w:link w:val="Style_12_ch"/>
    <w:rPr>
      <w:rFonts w:ascii="Consolas" w:hAnsi="Consolas"/>
      <w:sz w:val="20"/>
    </w:rPr>
  </w:style>
  <w:style w:styleId="Style_12_ch" w:type="character">
    <w:name w:val="Стандартный HTML Знак1"/>
    <w:basedOn w:val="Style_8_ch"/>
    <w:link w:val="Style_12"/>
    <w:rPr>
      <w:rFonts w:ascii="Consolas" w:hAnsi="Consolas"/>
      <w:sz w:val="20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heading 3"/>
    <w:basedOn w:val="Style_4"/>
    <w:link w:val="Style_14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14_ch" w:type="character">
    <w:name w:val="heading 3"/>
    <w:basedOn w:val="Style_4_ch"/>
    <w:link w:val="Style_14"/>
    <w:rPr>
      <w:rFonts w:ascii="Times New Roman" w:hAnsi="Times New Roman"/>
      <w:b w:val="1"/>
      <w:sz w:val="27"/>
    </w:rPr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3" w:type="paragraph">
    <w:name w:val="HTML Preformatted"/>
    <w:basedOn w:val="Style_4"/>
    <w:link w:val="Style_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4"/>
    </w:rPr>
  </w:style>
  <w:style w:styleId="Style_3_ch" w:type="character">
    <w:name w:val="HTML Preformatted"/>
    <w:basedOn w:val="Style_4_ch"/>
    <w:link w:val="Style_3"/>
    <w:rPr>
      <w:rFonts w:ascii="Courier New" w:hAnsi="Courier New"/>
      <w:sz w:val="24"/>
    </w:rPr>
  </w:style>
  <w:style w:styleId="Style_18" w:type="paragraph">
    <w:name w:val="Hyperlink"/>
    <w:basedOn w:val="Style_8"/>
    <w:link w:val="Style_18_ch"/>
    <w:rPr>
      <w:color w:val="0000FF"/>
      <w:u w:val="single"/>
    </w:rPr>
  </w:style>
  <w:style w:styleId="Style_18_ch" w:type="character">
    <w:name w:val="Hyperlink"/>
    <w:basedOn w:val="Style_8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22" w:type="paragraph">
    <w:name w:val="ico"/>
    <w:basedOn w:val="Style_8"/>
    <w:link w:val="Style_22_ch"/>
  </w:style>
  <w:style w:styleId="Style_22_ch" w:type="character">
    <w:name w:val="ico"/>
    <w:basedOn w:val="Style_8_ch"/>
    <w:link w:val="Style_22"/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Normal"/>
    <w:link w:val="Style_24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24_ch" w:type="character">
    <w:name w:val="ConsNormal"/>
    <w:link w:val="Style_24"/>
    <w:rPr>
      <w:rFonts w:ascii="Arial" w:hAnsi="Arial"/>
      <w:sz w:val="20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4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4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footer"/>
    <w:basedOn w:val="Style_4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footer"/>
    <w:basedOn w:val="Style_4_ch"/>
    <w:link w:val="Style_30"/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2023-04-04T11:42:39Z</dcterms:modified>
</cp:coreProperties>
</file>